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4E" w:rsidRPr="00337883" w:rsidRDefault="00807F4E" w:rsidP="00337883">
      <w:pPr>
        <w:pStyle w:val="ListParagraph"/>
        <w:numPr>
          <w:ilvl w:val="0"/>
          <w:numId w:val="6"/>
        </w:numPr>
        <w:shd w:val="clear" w:color="auto" w:fill="FFFFFF"/>
        <w:spacing w:before="150" w:after="150" w:line="240" w:lineRule="auto"/>
        <w:jc w:val="both"/>
        <w:rPr>
          <w:rFonts w:ascii="Comic Sans MS" w:eastAsia="Times New Roman" w:hAnsi="Comic Sans MS" w:cs="Arial"/>
          <w:b/>
          <w:bCs/>
          <w:color w:val="943634" w:themeColor="accent2" w:themeShade="BF"/>
          <w:sz w:val="28"/>
          <w:szCs w:val="28"/>
          <w:lang w:eastAsia="en-IN"/>
        </w:rPr>
      </w:pPr>
      <w:r w:rsidRPr="00337883">
        <w:rPr>
          <w:rFonts w:ascii="Comic Sans MS" w:eastAsia="Times New Roman" w:hAnsi="Comic Sans MS" w:cs="Arial"/>
          <w:b/>
          <w:bCs/>
          <w:color w:val="943634" w:themeColor="accent2" w:themeShade="BF"/>
          <w:sz w:val="28"/>
          <w:szCs w:val="28"/>
          <w:lang w:eastAsia="en-IN"/>
        </w:rPr>
        <w:t>Eligibility</w:t>
      </w:r>
    </w:p>
    <w:p w:rsidR="00807F4E" w:rsidRPr="00BA741C" w:rsidRDefault="00807F4E" w:rsidP="008E1AFB">
      <w:pPr>
        <w:shd w:val="clear" w:color="auto" w:fill="FFFFFF"/>
        <w:spacing w:after="0" w:line="240" w:lineRule="auto"/>
        <w:ind w:firstLine="720"/>
        <w:jc w:val="both"/>
        <w:rPr>
          <w:rFonts w:ascii="Comic Sans MS" w:eastAsia="Times New Roman" w:hAnsi="Comic Sans MS" w:cs="Arial"/>
          <w:color w:val="4F6228" w:themeColor="accent3" w:themeShade="80"/>
          <w:sz w:val="20"/>
          <w:szCs w:val="20"/>
          <w:lang w:eastAsia="en-IN"/>
        </w:rPr>
      </w:pPr>
      <w:r w:rsidRPr="00BA741C">
        <w:rPr>
          <w:rFonts w:ascii="Comic Sans MS" w:eastAsia="Times New Roman" w:hAnsi="Comic Sans MS" w:cs="Arial"/>
          <w:color w:val="4F6228" w:themeColor="accent3" w:themeShade="80"/>
          <w:sz w:val="20"/>
          <w:szCs w:val="20"/>
          <w:lang w:eastAsia="en-IN"/>
        </w:rPr>
        <w:t xml:space="preserve">The admission to </w:t>
      </w:r>
      <w:r w:rsidR="002D7B86" w:rsidRPr="00BA741C">
        <w:rPr>
          <w:rFonts w:ascii="Comic Sans MS" w:eastAsia="Times New Roman" w:hAnsi="Comic Sans MS" w:cs="Arial"/>
          <w:color w:val="4F6228" w:themeColor="accent3" w:themeShade="80"/>
          <w:sz w:val="20"/>
          <w:szCs w:val="20"/>
          <w:lang w:eastAsia="en-IN"/>
        </w:rPr>
        <w:t>FTBI</w:t>
      </w:r>
      <w:r w:rsidRPr="00BA741C">
        <w:rPr>
          <w:rFonts w:ascii="Comic Sans MS" w:eastAsia="Times New Roman" w:hAnsi="Comic Sans MS" w:cs="Arial"/>
          <w:color w:val="4F6228" w:themeColor="accent3" w:themeShade="80"/>
          <w:sz w:val="20"/>
          <w:szCs w:val="20"/>
          <w:lang w:eastAsia="en-IN"/>
        </w:rPr>
        <w:t xml:space="preserve"> can be in any one of the following categories:</w:t>
      </w:r>
    </w:p>
    <w:p w:rsidR="002D7B86" w:rsidRPr="00987F2E" w:rsidRDefault="002D7B86" w:rsidP="00807F4E">
      <w:pPr>
        <w:shd w:val="clear" w:color="auto" w:fill="FFFFFF"/>
        <w:spacing w:after="0" w:line="240" w:lineRule="auto"/>
        <w:jc w:val="both"/>
        <w:rPr>
          <w:rFonts w:ascii="Comic Sans MS" w:eastAsia="Times New Roman" w:hAnsi="Comic Sans MS" w:cs="Arial"/>
          <w:color w:val="548DD4" w:themeColor="text2" w:themeTint="99"/>
          <w:sz w:val="20"/>
          <w:szCs w:val="20"/>
          <w:lang w:eastAsia="en-IN"/>
        </w:rPr>
      </w:pPr>
    </w:p>
    <w:p w:rsidR="00807F4E" w:rsidRPr="00E91A98" w:rsidRDefault="00987F2E" w:rsidP="00E91A98">
      <w:pPr>
        <w:pStyle w:val="ListParagraph"/>
        <w:numPr>
          <w:ilvl w:val="0"/>
          <w:numId w:val="3"/>
        </w:numPr>
        <w:shd w:val="clear" w:color="auto" w:fill="FFFFFF"/>
        <w:spacing w:after="0" w:line="330" w:lineRule="atLeast"/>
        <w:jc w:val="both"/>
        <w:rPr>
          <w:rFonts w:ascii="Comic Sans MS" w:eastAsia="Times New Roman" w:hAnsi="Comic Sans MS" w:cs="Arial"/>
          <w:color w:val="4F6228" w:themeColor="accent3" w:themeShade="80"/>
          <w:sz w:val="20"/>
          <w:szCs w:val="20"/>
          <w:lang w:eastAsia="en-IN"/>
        </w:rPr>
      </w:pPr>
      <w:r w:rsidRPr="00E91A98">
        <w:rPr>
          <w:rFonts w:ascii="Comic Sans MS" w:eastAsia="Times New Roman" w:hAnsi="Comic Sans MS" w:cs="Arial"/>
          <w:b/>
          <w:bCs/>
          <w:color w:val="943634" w:themeColor="accent2" w:themeShade="BF"/>
          <w:sz w:val="20"/>
          <w:szCs w:val="20"/>
          <w:lang w:eastAsia="en-IN"/>
        </w:rPr>
        <w:t>CATEGORY-I:</w:t>
      </w:r>
      <w:r w:rsidR="00807F4E" w:rsidRPr="00E91A98">
        <w:rPr>
          <w:rFonts w:ascii="Comic Sans MS" w:eastAsia="Times New Roman" w:hAnsi="Comic Sans MS" w:cs="Arial"/>
          <w:color w:val="548DD4" w:themeColor="text2" w:themeTint="99"/>
          <w:sz w:val="20"/>
          <w:szCs w:val="20"/>
          <w:lang w:eastAsia="en-IN"/>
        </w:rPr>
        <w:br/>
      </w:r>
      <w:r w:rsidR="00807F4E" w:rsidRPr="00E91A98">
        <w:rPr>
          <w:rFonts w:ascii="Comic Sans MS" w:eastAsia="Times New Roman" w:hAnsi="Comic Sans MS" w:cs="Arial"/>
          <w:color w:val="4F6228" w:themeColor="accent3" w:themeShade="80"/>
          <w:sz w:val="20"/>
          <w:szCs w:val="20"/>
          <w:lang w:eastAsia="en-IN"/>
        </w:rPr>
        <w:t>Faculty, academic staff and students of NITR having the intent of trying out a novel technological idea for up-gradation to a commercial proposition, scaling up a laboratory proven concept, and setting up a technology business enterprise qualify for a pre-incubation project. It is expected that the innovator would like to commercialize the technology and would graduate to Category II within 1 year from beginning the pre-incubation.</w:t>
      </w:r>
    </w:p>
    <w:p w:rsidR="002D7B86" w:rsidRPr="007C1726" w:rsidRDefault="002D7B86" w:rsidP="00807F4E">
      <w:pPr>
        <w:shd w:val="clear" w:color="auto" w:fill="FFFFFF"/>
        <w:spacing w:after="0" w:line="330" w:lineRule="atLeast"/>
        <w:jc w:val="both"/>
        <w:rPr>
          <w:rFonts w:ascii="Comic Sans MS" w:eastAsia="Times New Roman" w:hAnsi="Comic Sans MS" w:cs="Arial"/>
          <w:color w:val="9BBB59" w:themeColor="accent3"/>
          <w:sz w:val="20"/>
          <w:szCs w:val="20"/>
          <w:lang w:eastAsia="en-IN"/>
        </w:rPr>
      </w:pPr>
    </w:p>
    <w:p w:rsidR="00807F4E" w:rsidRPr="00E91A98" w:rsidRDefault="00987F2E" w:rsidP="00E91A98">
      <w:pPr>
        <w:pStyle w:val="ListParagraph"/>
        <w:numPr>
          <w:ilvl w:val="0"/>
          <w:numId w:val="3"/>
        </w:numPr>
        <w:shd w:val="clear" w:color="auto" w:fill="FFFFFF"/>
        <w:spacing w:after="0" w:line="330" w:lineRule="atLeast"/>
        <w:jc w:val="both"/>
        <w:rPr>
          <w:rFonts w:ascii="Comic Sans MS" w:eastAsia="Times New Roman" w:hAnsi="Comic Sans MS" w:cs="Arial"/>
          <w:color w:val="4F6228" w:themeColor="accent3" w:themeShade="80"/>
          <w:sz w:val="20"/>
          <w:szCs w:val="20"/>
          <w:lang w:eastAsia="en-IN"/>
        </w:rPr>
      </w:pPr>
      <w:r w:rsidRPr="00E91A98">
        <w:rPr>
          <w:rFonts w:ascii="Comic Sans MS" w:eastAsia="Times New Roman" w:hAnsi="Comic Sans MS" w:cs="Arial"/>
          <w:b/>
          <w:bCs/>
          <w:color w:val="943634" w:themeColor="accent2" w:themeShade="BF"/>
          <w:sz w:val="20"/>
          <w:szCs w:val="20"/>
          <w:lang w:eastAsia="en-IN"/>
        </w:rPr>
        <w:t>CATEGORY-II</w:t>
      </w:r>
      <w:proofErr w:type="gramStart"/>
      <w:r w:rsidRPr="00E91A98">
        <w:rPr>
          <w:rFonts w:ascii="Comic Sans MS" w:eastAsia="Times New Roman" w:hAnsi="Comic Sans MS" w:cs="Arial"/>
          <w:b/>
          <w:bCs/>
          <w:color w:val="943634" w:themeColor="accent2" w:themeShade="BF"/>
          <w:sz w:val="20"/>
          <w:szCs w:val="20"/>
          <w:lang w:eastAsia="en-IN"/>
        </w:rPr>
        <w:t>:</w:t>
      </w:r>
      <w:proofErr w:type="gramEnd"/>
      <w:r w:rsidR="00807F4E" w:rsidRPr="00E91A98">
        <w:rPr>
          <w:rFonts w:ascii="Comic Sans MS" w:eastAsia="Times New Roman" w:hAnsi="Comic Sans MS" w:cs="Arial"/>
          <w:color w:val="943634" w:themeColor="accent2" w:themeShade="BF"/>
          <w:sz w:val="20"/>
          <w:szCs w:val="20"/>
          <w:lang w:eastAsia="en-IN"/>
        </w:rPr>
        <w:br/>
      </w:r>
      <w:r w:rsidR="00807F4E" w:rsidRPr="00E91A98">
        <w:rPr>
          <w:rFonts w:ascii="Comic Sans MS" w:eastAsia="Times New Roman" w:hAnsi="Comic Sans MS" w:cs="Arial"/>
          <w:color w:val="4F6228" w:themeColor="accent3" w:themeShade="80"/>
          <w:sz w:val="20"/>
          <w:szCs w:val="20"/>
          <w:lang w:eastAsia="en-IN"/>
        </w:rPr>
        <w:t xml:space="preserve">Technology based Start-up Company promoted by a first generation entrepreneur desirous of R&amp;D partnership with the institute or a company, with the objective of commercializing a novel technological idea, scaling up a laboratory proven concept and setting up a technology business enterprise. Following are the eligibility criteria for admission to </w:t>
      </w:r>
      <w:r w:rsidR="002D7B86" w:rsidRPr="00E91A98">
        <w:rPr>
          <w:rFonts w:ascii="Comic Sans MS" w:eastAsia="Times New Roman" w:hAnsi="Comic Sans MS" w:cs="Arial"/>
          <w:color w:val="4F6228" w:themeColor="accent3" w:themeShade="80"/>
          <w:sz w:val="20"/>
          <w:szCs w:val="20"/>
          <w:lang w:eastAsia="en-IN"/>
        </w:rPr>
        <w:t>FTBI</w:t>
      </w:r>
      <w:r w:rsidR="00807F4E" w:rsidRPr="00E91A98">
        <w:rPr>
          <w:rFonts w:ascii="Comic Sans MS" w:eastAsia="Times New Roman" w:hAnsi="Comic Sans MS" w:cs="Arial"/>
          <w:color w:val="4F6228" w:themeColor="accent3" w:themeShade="80"/>
          <w:sz w:val="20"/>
          <w:szCs w:val="20"/>
          <w:lang w:eastAsia="en-IN"/>
        </w:rPr>
        <w:t xml:space="preserve"> for Category II:</w:t>
      </w:r>
    </w:p>
    <w:p w:rsidR="00807F4E" w:rsidRPr="00C55180" w:rsidRDefault="002D7B86" w:rsidP="00987F2E">
      <w:pPr>
        <w:pStyle w:val="ListParagraph"/>
        <w:numPr>
          <w:ilvl w:val="0"/>
          <w:numId w:val="2"/>
        </w:numPr>
        <w:shd w:val="clear" w:color="auto" w:fill="FFFFFF"/>
        <w:spacing w:before="150" w:after="150" w:line="240" w:lineRule="auto"/>
        <w:jc w:val="both"/>
        <w:rPr>
          <w:rFonts w:ascii="Comic Sans MS" w:eastAsia="Times New Roman" w:hAnsi="Comic Sans MS" w:cs="Arial"/>
          <w:color w:val="4F6228" w:themeColor="accent3" w:themeShade="80"/>
          <w:sz w:val="20"/>
          <w:szCs w:val="20"/>
          <w:lang w:eastAsia="en-IN"/>
        </w:rPr>
      </w:pPr>
      <w:r w:rsidRPr="00C55180">
        <w:rPr>
          <w:rFonts w:ascii="Comic Sans MS" w:eastAsia="Times New Roman" w:hAnsi="Comic Sans MS" w:cs="Arial"/>
          <w:color w:val="4F6228" w:themeColor="accent3" w:themeShade="80"/>
          <w:sz w:val="20"/>
          <w:szCs w:val="20"/>
          <w:lang w:eastAsia="en-IN"/>
        </w:rPr>
        <w:t>FTBI</w:t>
      </w:r>
      <w:r w:rsidR="00807F4E" w:rsidRPr="00C55180">
        <w:rPr>
          <w:rFonts w:ascii="Comic Sans MS" w:eastAsia="Times New Roman" w:hAnsi="Comic Sans MS" w:cs="Arial"/>
          <w:color w:val="4F6228" w:themeColor="accent3" w:themeShade="80"/>
          <w:sz w:val="20"/>
          <w:szCs w:val="20"/>
          <w:lang w:eastAsia="en-IN"/>
        </w:rPr>
        <w:t xml:space="preserve"> is open to the faculty, staff, alumni and students of NITR. </w:t>
      </w:r>
      <w:r w:rsidRPr="00C55180">
        <w:rPr>
          <w:rFonts w:ascii="Comic Sans MS" w:eastAsia="Times New Roman" w:hAnsi="Comic Sans MS" w:cs="Arial"/>
          <w:color w:val="4F6228" w:themeColor="accent3" w:themeShade="80"/>
          <w:sz w:val="20"/>
          <w:szCs w:val="20"/>
          <w:lang w:eastAsia="en-IN"/>
        </w:rPr>
        <w:t>FTBI</w:t>
      </w:r>
      <w:r w:rsidR="00807F4E" w:rsidRPr="00C55180">
        <w:rPr>
          <w:rFonts w:ascii="Comic Sans MS" w:eastAsia="Times New Roman" w:hAnsi="Comic Sans MS" w:cs="Arial"/>
          <w:color w:val="4F6228" w:themeColor="accent3" w:themeShade="80"/>
          <w:sz w:val="20"/>
          <w:szCs w:val="20"/>
          <w:lang w:eastAsia="en-IN"/>
        </w:rPr>
        <w:t xml:space="preserve"> would also welcome outside promoters.</w:t>
      </w:r>
    </w:p>
    <w:p w:rsidR="00807F4E" w:rsidRPr="00C55180" w:rsidRDefault="00807F4E" w:rsidP="00987F2E">
      <w:pPr>
        <w:pStyle w:val="ListParagraph"/>
        <w:numPr>
          <w:ilvl w:val="0"/>
          <w:numId w:val="2"/>
        </w:numPr>
        <w:shd w:val="clear" w:color="auto" w:fill="FFFFFF"/>
        <w:spacing w:before="150" w:after="150" w:line="240" w:lineRule="auto"/>
        <w:jc w:val="both"/>
        <w:rPr>
          <w:rFonts w:ascii="Comic Sans MS" w:eastAsia="Times New Roman" w:hAnsi="Comic Sans MS" w:cs="Arial"/>
          <w:color w:val="4F6228" w:themeColor="accent3" w:themeShade="80"/>
          <w:sz w:val="20"/>
          <w:szCs w:val="20"/>
          <w:lang w:eastAsia="en-IN"/>
        </w:rPr>
      </w:pPr>
      <w:r w:rsidRPr="00C55180">
        <w:rPr>
          <w:rFonts w:ascii="Comic Sans MS" w:eastAsia="Times New Roman" w:hAnsi="Comic Sans MS" w:cs="Arial"/>
          <w:color w:val="4F6228" w:themeColor="accent3" w:themeShade="80"/>
          <w:sz w:val="20"/>
          <w:szCs w:val="20"/>
          <w:lang w:eastAsia="en-IN"/>
        </w:rPr>
        <w:t xml:space="preserve">A company has to be registered with </w:t>
      </w:r>
      <w:proofErr w:type="spellStart"/>
      <w:r w:rsidRPr="00C55180">
        <w:rPr>
          <w:rFonts w:ascii="Comic Sans MS" w:eastAsia="Times New Roman" w:hAnsi="Comic Sans MS" w:cs="Arial"/>
          <w:color w:val="4F6228" w:themeColor="accent3" w:themeShade="80"/>
          <w:sz w:val="20"/>
          <w:szCs w:val="20"/>
          <w:lang w:eastAsia="en-IN"/>
        </w:rPr>
        <w:t>RoC</w:t>
      </w:r>
      <w:proofErr w:type="spellEnd"/>
      <w:r w:rsidRPr="00C55180">
        <w:rPr>
          <w:rFonts w:ascii="Comic Sans MS" w:eastAsia="Times New Roman" w:hAnsi="Comic Sans MS" w:cs="Arial"/>
          <w:color w:val="4F6228" w:themeColor="accent3" w:themeShade="80"/>
          <w:sz w:val="20"/>
          <w:szCs w:val="20"/>
          <w:lang w:eastAsia="en-IN"/>
        </w:rPr>
        <w:t xml:space="preserve"> (Registrar of Companies) to be incubated in </w:t>
      </w:r>
      <w:r w:rsidR="002D7B86" w:rsidRPr="00C55180">
        <w:rPr>
          <w:rFonts w:ascii="Comic Sans MS" w:eastAsia="Times New Roman" w:hAnsi="Comic Sans MS" w:cs="Arial"/>
          <w:color w:val="4F6228" w:themeColor="accent3" w:themeShade="80"/>
          <w:sz w:val="20"/>
          <w:szCs w:val="20"/>
          <w:lang w:eastAsia="en-IN"/>
        </w:rPr>
        <w:t>FTBI</w:t>
      </w:r>
      <w:r w:rsidRPr="00C55180">
        <w:rPr>
          <w:rFonts w:ascii="Comic Sans MS" w:eastAsia="Times New Roman" w:hAnsi="Comic Sans MS" w:cs="Arial"/>
          <w:color w:val="4F6228" w:themeColor="accent3" w:themeShade="80"/>
          <w:sz w:val="20"/>
          <w:szCs w:val="20"/>
          <w:lang w:eastAsia="en-IN"/>
        </w:rPr>
        <w:t xml:space="preserve"> (except Category I). A company not registered with </w:t>
      </w:r>
      <w:proofErr w:type="spellStart"/>
      <w:r w:rsidRPr="00C55180">
        <w:rPr>
          <w:rFonts w:ascii="Comic Sans MS" w:eastAsia="Times New Roman" w:hAnsi="Comic Sans MS" w:cs="Arial"/>
          <w:color w:val="4F6228" w:themeColor="accent3" w:themeShade="80"/>
          <w:sz w:val="20"/>
          <w:szCs w:val="20"/>
          <w:lang w:eastAsia="en-IN"/>
        </w:rPr>
        <w:t>RoC</w:t>
      </w:r>
      <w:proofErr w:type="spellEnd"/>
      <w:r w:rsidRPr="00C55180">
        <w:rPr>
          <w:rFonts w:ascii="Comic Sans MS" w:eastAsia="Times New Roman" w:hAnsi="Comic Sans MS" w:cs="Arial"/>
          <w:color w:val="4F6228" w:themeColor="accent3" w:themeShade="80"/>
          <w:sz w:val="20"/>
          <w:szCs w:val="20"/>
          <w:lang w:eastAsia="en-IN"/>
        </w:rPr>
        <w:t xml:space="preserve"> (Proprietorship or Partnership) would have to do so within 6 months of admission to </w:t>
      </w:r>
      <w:r w:rsidR="002D7B86" w:rsidRPr="00C55180">
        <w:rPr>
          <w:rFonts w:ascii="Comic Sans MS" w:eastAsia="Times New Roman" w:hAnsi="Comic Sans MS" w:cs="Arial"/>
          <w:color w:val="4F6228" w:themeColor="accent3" w:themeShade="80"/>
          <w:sz w:val="20"/>
          <w:szCs w:val="20"/>
          <w:lang w:eastAsia="en-IN"/>
        </w:rPr>
        <w:t>FTBI</w:t>
      </w:r>
      <w:r w:rsidRPr="00C55180">
        <w:rPr>
          <w:rFonts w:ascii="Comic Sans MS" w:eastAsia="Times New Roman" w:hAnsi="Comic Sans MS" w:cs="Arial"/>
          <w:color w:val="4F6228" w:themeColor="accent3" w:themeShade="80"/>
          <w:sz w:val="20"/>
          <w:szCs w:val="20"/>
          <w:lang w:eastAsia="en-IN"/>
        </w:rPr>
        <w:t xml:space="preserve"> or before the disbursal of seed fund, whichever is earlier. A company can exist as a private limited company, proprietorship or partnership before it is admitted.</w:t>
      </w:r>
    </w:p>
    <w:p w:rsidR="00807F4E" w:rsidRPr="00C55180" w:rsidRDefault="002D7B86" w:rsidP="00987F2E">
      <w:pPr>
        <w:pStyle w:val="ListParagraph"/>
        <w:numPr>
          <w:ilvl w:val="0"/>
          <w:numId w:val="2"/>
        </w:numPr>
        <w:shd w:val="clear" w:color="auto" w:fill="FFFFFF"/>
        <w:spacing w:before="150" w:after="150" w:line="240" w:lineRule="auto"/>
        <w:jc w:val="both"/>
        <w:rPr>
          <w:rFonts w:ascii="Comic Sans MS" w:eastAsia="Times New Roman" w:hAnsi="Comic Sans MS" w:cs="Arial"/>
          <w:color w:val="4F6228" w:themeColor="accent3" w:themeShade="80"/>
          <w:sz w:val="20"/>
          <w:szCs w:val="20"/>
          <w:lang w:eastAsia="en-IN"/>
        </w:rPr>
      </w:pPr>
      <w:r w:rsidRPr="00C55180">
        <w:rPr>
          <w:rFonts w:ascii="Comic Sans MS" w:eastAsia="Times New Roman" w:hAnsi="Comic Sans MS" w:cs="Arial"/>
          <w:color w:val="4F6228" w:themeColor="accent3" w:themeShade="80"/>
          <w:sz w:val="20"/>
          <w:szCs w:val="20"/>
          <w:lang w:eastAsia="en-IN"/>
        </w:rPr>
        <w:t>FTBI</w:t>
      </w:r>
      <w:r w:rsidR="00807F4E" w:rsidRPr="00C55180">
        <w:rPr>
          <w:rFonts w:ascii="Comic Sans MS" w:eastAsia="Times New Roman" w:hAnsi="Comic Sans MS" w:cs="Arial"/>
          <w:color w:val="4F6228" w:themeColor="accent3" w:themeShade="80"/>
          <w:sz w:val="20"/>
          <w:szCs w:val="20"/>
          <w:lang w:eastAsia="en-IN"/>
        </w:rPr>
        <w:t xml:space="preserve"> would admit only technology based companies in any engineering discipline. Acceptable business would involve innovative, technology-based product, idea or service.</w:t>
      </w:r>
    </w:p>
    <w:p w:rsidR="00807F4E" w:rsidRPr="00C55180" w:rsidRDefault="00807F4E" w:rsidP="00987F2E">
      <w:pPr>
        <w:pStyle w:val="ListParagraph"/>
        <w:numPr>
          <w:ilvl w:val="0"/>
          <w:numId w:val="2"/>
        </w:numPr>
        <w:shd w:val="clear" w:color="auto" w:fill="FFFFFF"/>
        <w:spacing w:before="150" w:after="150" w:line="240" w:lineRule="auto"/>
        <w:jc w:val="both"/>
        <w:rPr>
          <w:rFonts w:ascii="Comic Sans MS" w:eastAsia="Times New Roman" w:hAnsi="Comic Sans MS" w:cs="Arial"/>
          <w:color w:val="4F6228" w:themeColor="accent3" w:themeShade="80"/>
          <w:sz w:val="20"/>
          <w:szCs w:val="20"/>
          <w:lang w:eastAsia="en-IN"/>
        </w:rPr>
      </w:pPr>
      <w:r w:rsidRPr="00C55180">
        <w:rPr>
          <w:rFonts w:ascii="Comic Sans MS" w:eastAsia="Times New Roman" w:hAnsi="Comic Sans MS" w:cs="Arial"/>
          <w:color w:val="4F6228" w:themeColor="accent3" w:themeShade="80"/>
          <w:sz w:val="20"/>
          <w:szCs w:val="20"/>
          <w:lang w:eastAsia="en-IN"/>
        </w:rPr>
        <w:t>Realistic financials demonstrating significant revenues within the first five to seven years. The business plan has to be submitted during the application phase.</w:t>
      </w:r>
    </w:p>
    <w:p w:rsidR="001902BE" w:rsidRPr="00C55180" w:rsidRDefault="001902BE" w:rsidP="001902BE">
      <w:pPr>
        <w:pStyle w:val="ListParagraph"/>
        <w:shd w:val="clear" w:color="auto" w:fill="FFFFFF"/>
        <w:spacing w:before="150" w:after="150" w:line="240" w:lineRule="auto"/>
        <w:jc w:val="both"/>
        <w:rPr>
          <w:rFonts w:ascii="Comic Sans MS" w:eastAsia="Times New Roman" w:hAnsi="Comic Sans MS" w:cs="Arial"/>
          <w:color w:val="4F6228" w:themeColor="accent3" w:themeShade="80"/>
          <w:sz w:val="20"/>
          <w:szCs w:val="20"/>
          <w:lang w:eastAsia="en-IN"/>
        </w:rPr>
      </w:pPr>
    </w:p>
    <w:p w:rsidR="00807F4E" w:rsidRPr="00E91A98" w:rsidRDefault="00987F2E" w:rsidP="00E91A98">
      <w:pPr>
        <w:pStyle w:val="ListParagraph"/>
        <w:numPr>
          <w:ilvl w:val="0"/>
          <w:numId w:val="4"/>
        </w:numPr>
        <w:shd w:val="clear" w:color="auto" w:fill="FFFFFF"/>
        <w:spacing w:after="0" w:line="330" w:lineRule="atLeast"/>
        <w:jc w:val="both"/>
        <w:rPr>
          <w:rFonts w:ascii="Comic Sans MS" w:eastAsia="Times New Roman" w:hAnsi="Comic Sans MS" w:cs="Arial"/>
          <w:color w:val="4F6228" w:themeColor="accent3" w:themeShade="80"/>
          <w:sz w:val="20"/>
          <w:szCs w:val="20"/>
          <w:lang w:eastAsia="en-IN"/>
        </w:rPr>
      </w:pPr>
      <w:r w:rsidRPr="00E91A98">
        <w:rPr>
          <w:rFonts w:ascii="Comic Sans MS" w:eastAsia="Times New Roman" w:hAnsi="Comic Sans MS" w:cs="Arial"/>
          <w:b/>
          <w:bCs/>
          <w:color w:val="943634" w:themeColor="accent2" w:themeShade="BF"/>
          <w:sz w:val="20"/>
          <w:szCs w:val="20"/>
          <w:lang w:eastAsia="en-IN"/>
        </w:rPr>
        <w:t>CATEGORY-III</w:t>
      </w:r>
      <w:proofErr w:type="gramStart"/>
      <w:r w:rsidRPr="00E91A98">
        <w:rPr>
          <w:rFonts w:ascii="Comic Sans MS" w:eastAsia="Times New Roman" w:hAnsi="Comic Sans MS" w:cs="Arial"/>
          <w:b/>
          <w:bCs/>
          <w:color w:val="943634" w:themeColor="accent2" w:themeShade="BF"/>
          <w:sz w:val="20"/>
          <w:szCs w:val="20"/>
          <w:lang w:eastAsia="en-IN"/>
        </w:rPr>
        <w:t>:</w:t>
      </w:r>
      <w:proofErr w:type="gramEnd"/>
      <w:r w:rsidR="00807F4E" w:rsidRPr="00E91A98">
        <w:rPr>
          <w:rFonts w:ascii="Comic Sans MS" w:eastAsia="Times New Roman" w:hAnsi="Comic Sans MS" w:cs="Arial"/>
          <w:color w:val="548DD4" w:themeColor="text2" w:themeTint="99"/>
          <w:sz w:val="20"/>
          <w:szCs w:val="20"/>
          <w:lang w:eastAsia="en-IN"/>
        </w:rPr>
        <w:br/>
      </w:r>
      <w:r w:rsidR="00807F4E" w:rsidRPr="00E91A98">
        <w:rPr>
          <w:rFonts w:ascii="Comic Sans MS" w:eastAsia="Times New Roman" w:hAnsi="Comic Sans MS" w:cs="Arial"/>
          <w:color w:val="4F6228" w:themeColor="accent3" w:themeShade="80"/>
          <w:sz w:val="20"/>
          <w:szCs w:val="20"/>
          <w:lang w:eastAsia="en-IN"/>
        </w:rPr>
        <w:t>Technology/ R&amp;D unit of an existing small/ medium size enterprise, industry association or an R&amp;D company who desires to have a close technology interface with NITR. The subsequent details of this policy are applicable to Category II incubation projects. Category III projects would be governed by individual contract with the specific company.</w:t>
      </w:r>
    </w:p>
    <w:p w:rsidR="00BB771D" w:rsidRDefault="00BB771D" w:rsidP="00C55180">
      <w:pPr>
        <w:shd w:val="clear" w:color="auto" w:fill="FFFFFF"/>
        <w:spacing w:after="0" w:line="330" w:lineRule="atLeast"/>
        <w:jc w:val="both"/>
        <w:rPr>
          <w:rFonts w:ascii="Comic Sans MS" w:eastAsia="Times New Roman" w:hAnsi="Comic Sans MS" w:cs="Arial"/>
          <w:color w:val="4F6228" w:themeColor="accent3" w:themeShade="80"/>
          <w:sz w:val="20"/>
          <w:szCs w:val="20"/>
          <w:lang w:eastAsia="en-IN"/>
        </w:rPr>
      </w:pPr>
    </w:p>
    <w:p w:rsidR="00337883" w:rsidRPr="00D663ED" w:rsidRDefault="00337883" w:rsidP="00337883">
      <w:pPr>
        <w:shd w:val="clear" w:color="auto" w:fill="FFFFFF"/>
        <w:spacing w:before="150" w:after="150" w:line="240" w:lineRule="auto"/>
        <w:jc w:val="both"/>
        <w:rPr>
          <w:rFonts w:ascii="Comic Sans MS" w:eastAsia="Times New Roman" w:hAnsi="Comic Sans MS" w:cs="Arial"/>
          <w:b/>
          <w:bCs/>
          <w:color w:val="943634" w:themeColor="accent2" w:themeShade="BF"/>
          <w:sz w:val="28"/>
          <w:szCs w:val="28"/>
          <w:lang w:eastAsia="en-IN"/>
        </w:rPr>
      </w:pPr>
      <w:r w:rsidRPr="00D663ED">
        <w:rPr>
          <w:rFonts w:ascii="Comic Sans MS" w:eastAsia="Times New Roman" w:hAnsi="Comic Sans MS" w:cs="Arial"/>
          <w:b/>
          <w:bCs/>
          <w:color w:val="943634" w:themeColor="accent2" w:themeShade="BF"/>
          <w:sz w:val="28"/>
          <w:szCs w:val="28"/>
          <w:lang w:eastAsia="en-IN"/>
        </w:rPr>
        <w:t>2. Admission procedure</w:t>
      </w:r>
    </w:p>
    <w:p w:rsidR="00337883" w:rsidRDefault="00337883" w:rsidP="00337883">
      <w:pPr>
        <w:shd w:val="clear" w:color="auto" w:fill="FFFFFF"/>
        <w:spacing w:after="0" w:line="240" w:lineRule="auto"/>
        <w:jc w:val="both"/>
        <w:rPr>
          <w:rFonts w:ascii="Comic Sans MS" w:eastAsia="Times New Roman" w:hAnsi="Comic Sans MS" w:cs="Arial"/>
          <w:color w:val="4F6228" w:themeColor="accent3" w:themeShade="80"/>
          <w:sz w:val="20"/>
          <w:szCs w:val="20"/>
          <w:lang w:eastAsia="en-IN"/>
        </w:rPr>
      </w:pPr>
      <w:r w:rsidRPr="00D663ED">
        <w:rPr>
          <w:rFonts w:ascii="Comic Sans MS" w:eastAsia="Times New Roman" w:hAnsi="Comic Sans MS" w:cs="Arial"/>
          <w:color w:val="4F6228" w:themeColor="accent3" w:themeShade="80"/>
          <w:sz w:val="20"/>
          <w:szCs w:val="20"/>
          <w:lang w:eastAsia="en-IN"/>
        </w:rPr>
        <w:t>Following admission procedure would be followed:</w:t>
      </w:r>
    </w:p>
    <w:p w:rsidR="00777AAF" w:rsidRPr="00D663ED" w:rsidRDefault="00777AAF" w:rsidP="00337883">
      <w:pPr>
        <w:shd w:val="clear" w:color="auto" w:fill="FFFFFF"/>
        <w:spacing w:after="0" w:line="240" w:lineRule="auto"/>
        <w:jc w:val="both"/>
        <w:rPr>
          <w:rFonts w:ascii="Comic Sans MS" w:eastAsia="Times New Roman" w:hAnsi="Comic Sans MS" w:cs="Arial"/>
          <w:color w:val="4F6228" w:themeColor="accent3" w:themeShade="80"/>
          <w:sz w:val="20"/>
          <w:szCs w:val="20"/>
          <w:lang w:eastAsia="en-IN"/>
        </w:rPr>
      </w:pPr>
    </w:p>
    <w:p w:rsidR="00337883" w:rsidRDefault="00337883" w:rsidP="00777AAF">
      <w:pPr>
        <w:pStyle w:val="ListParagraph"/>
        <w:numPr>
          <w:ilvl w:val="0"/>
          <w:numId w:val="7"/>
        </w:numPr>
        <w:shd w:val="clear" w:color="auto" w:fill="FFFFFF"/>
        <w:spacing w:after="0" w:line="330" w:lineRule="atLeast"/>
        <w:jc w:val="both"/>
        <w:rPr>
          <w:rFonts w:ascii="Comic Sans MS" w:eastAsia="Times New Roman" w:hAnsi="Comic Sans MS" w:cs="Arial"/>
          <w:color w:val="4F6228" w:themeColor="accent3" w:themeShade="80"/>
          <w:sz w:val="20"/>
          <w:szCs w:val="20"/>
          <w:lang w:eastAsia="en-IN"/>
        </w:rPr>
      </w:pPr>
      <w:r w:rsidRPr="00777AAF">
        <w:rPr>
          <w:rFonts w:ascii="Comic Sans MS" w:eastAsia="Times New Roman" w:hAnsi="Comic Sans MS" w:cs="Arial"/>
          <w:b/>
          <w:bCs/>
          <w:color w:val="943634" w:themeColor="accent2" w:themeShade="BF"/>
          <w:sz w:val="20"/>
          <w:szCs w:val="20"/>
          <w:lang w:eastAsia="en-IN"/>
        </w:rPr>
        <w:t xml:space="preserve">STAGE 1: </w:t>
      </w:r>
      <w:proofErr w:type="gramStart"/>
      <w:r w:rsidRPr="00777AAF">
        <w:rPr>
          <w:rFonts w:ascii="Comic Sans MS" w:eastAsia="Times New Roman" w:hAnsi="Comic Sans MS" w:cs="Arial"/>
          <w:b/>
          <w:bCs/>
          <w:color w:val="943634" w:themeColor="accent2" w:themeShade="BF"/>
          <w:sz w:val="20"/>
          <w:szCs w:val="20"/>
          <w:lang w:eastAsia="en-IN"/>
        </w:rPr>
        <w:t>SUBMIT</w:t>
      </w:r>
      <w:proofErr w:type="gramEnd"/>
      <w:r w:rsidRPr="00777AAF">
        <w:rPr>
          <w:rFonts w:ascii="Comic Sans MS" w:eastAsia="Times New Roman" w:hAnsi="Comic Sans MS" w:cs="Arial"/>
          <w:b/>
          <w:bCs/>
          <w:color w:val="943634" w:themeColor="accent2" w:themeShade="BF"/>
          <w:sz w:val="20"/>
          <w:szCs w:val="20"/>
          <w:lang w:eastAsia="en-IN"/>
        </w:rPr>
        <w:t xml:space="preserve"> EXECUTIVE SUMMARY OR BUSINESS PLAN</w:t>
      </w:r>
      <w:r w:rsidRPr="00777AAF">
        <w:rPr>
          <w:rFonts w:ascii="Comic Sans MS" w:eastAsia="Times New Roman" w:hAnsi="Comic Sans MS" w:cs="Arial"/>
          <w:b/>
          <w:bCs/>
          <w:color w:val="943634" w:themeColor="accent2" w:themeShade="BF"/>
          <w:sz w:val="20"/>
          <w:szCs w:val="20"/>
          <w:lang w:eastAsia="en-IN"/>
        </w:rPr>
        <w:br/>
      </w:r>
      <w:r w:rsidRPr="00777AAF">
        <w:rPr>
          <w:rFonts w:ascii="Comic Sans MS" w:eastAsia="Times New Roman" w:hAnsi="Comic Sans MS" w:cs="Arial"/>
          <w:color w:val="4F6228" w:themeColor="accent3" w:themeShade="80"/>
          <w:sz w:val="20"/>
          <w:szCs w:val="20"/>
          <w:lang w:eastAsia="en-IN"/>
        </w:rPr>
        <w:t xml:space="preserve">As a first step in the admissions process, the prospective company should submit an </w:t>
      </w:r>
      <w:r w:rsidRPr="00777AAF">
        <w:rPr>
          <w:rFonts w:ascii="Comic Sans MS" w:eastAsia="Times New Roman" w:hAnsi="Comic Sans MS" w:cs="Arial"/>
          <w:color w:val="4F6228" w:themeColor="accent3" w:themeShade="80"/>
          <w:sz w:val="20"/>
          <w:szCs w:val="20"/>
          <w:lang w:eastAsia="en-IN"/>
        </w:rPr>
        <w:lastRenderedPageBreak/>
        <w:t xml:space="preserve">executive </w:t>
      </w:r>
      <w:r w:rsidR="00777AAF">
        <w:rPr>
          <w:rFonts w:ascii="Comic Sans MS" w:eastAsia="Times New Roman" w:hAnsi="Comic Sans MS" w:cs="Arial"/>
          <w:color w:val="4F6228" w:themeColor="accent3" w:themeShade="80"/>
          <w:sz w:val="20"/>
          <w:szCs w:val="20"/>
          <w:lang w:eastAsia="en-IN"/>
        </w:rPr>
        <w:t>s</w:t>
      </w:r>
      <w:r w:rsidR="00777AAF" w:rsidRPr="00777AAF">
        <w:rPr>
          <w:rFonts w:ascii="Comic Sans MS" w:eastAsia="Times New Roman" w:hAnsi="Comic Sans MS" w:cs="Arial"/>
          <w:color w:val="4F6228" w:themeColor="accent3" w:themeShade="80"/>
          <w:sz w:val="20"/>
          <w:szCs w:val="20"/>
          <w:lang w:eastAsia="en-IN"/>
        </w:rPr>
        <w:t>ummary</w:t>
      </w:r>
      <w:r w:rsidRPr="00D663ED">
        <w:rPr>
          <w:rFonts w:ascii="Comic Sans MS" w:eastAsia="Times New Roman" w:hAnsi="Comic Sans MS" w:cs="Arial"/>
          <w:color w:val="4F6228" w:themeColor="accent3" w:themeShade="80"/>
          <w:sz w:val="20"/>
          <w:szCs w:val="20"/>
          <w:lang w:eastAsia="en-IN"/>
        </w:rPr>
        <w:t xml:space="preserve">. </w:t>
      </w:r>
      <w:r w:rsidRPr="00777AAF">
        <w:rPr>
          <w:rFonts w:ascii="Comic Sans MS" w:eastAsia="Times New Roman" w:hAnsi="Comic Sans MS" w:cs="Arial"/>
          <w:color w:val="4F6228" w:themeColor="accent3" w:themeShade="80"/>
          <w:sz w:val="20"/>
          <w:szCs w:val="20"/>
          <w:lang w:eastAsia="en-IN"/>
        </w:rPr>
        <w:t>FTBI</w:t>
      </w:r>
      <w:r w:rsidRPr="00D663ED">
        <w:rPr>
          <w:rFonts w:ascii="Comic Sans MS" w:eastAsia="Times New Roman" w:hAnsi="Comic Sans MS" w:cs="Arial"/>
          <w:color w:val="4F6228" w:themeColor="accent3" w:themeShade="80"/>
          <w:sz w:val="20"/>
          <w:szCs w:val="20"/>
          <w:lang w:eastAsia="en-IN"/>
        </w:rPr>
        <w:t xml:space="preserve"> will submit the executive summary to an internal review</w:t>
      </w:r>
      <w:r w:rsidRPr="00D663ED">
        <w:rPr>
          <w:rFonts w:ascii="Cambria Math" w:eastAsia="Times New Roman" w:hAnsi="Cambria Math" w:cs="Arial"/>
          <w:color w:val="666666"/>
          <w:sz w:val="24"/>
          <w:szCs w:val="24"/>
          <w:lang w:eastAsia="en-IN"/>
        </w:rPr>
        <w:t xml:space="preserve"> committee</w:t>
      </w:r>
      <w:r w:rsidRPr="00D663ED">
        <w:rPr>
          <w:rFonts w:ascii="Comic Sans MS" w:eastAsia="Times New Roman" w:hAnsi="Comic Sans MS" w:cs="Arial"/>
          <w:color w:val="4F6228" w:themeColor="accent3" w:themeShade="80"/>
          <w:sz w:val="20"/>
          <w:szCs w:val="20"/>
          <w:lang w:eastAsia="en-IN"/>
        </w:rPr>
        <w:t xml:space="preserve">. </w:t>
      </w:r>
      <w:r w:rsidRPr="00777AAF">
        <w:rPr>
          <w:rFonts w:ascii="Comic Sans MS" w:eastAsia="Times New Roman" w:hAnsi="Comic Sans MS" w:cs="Arial"/>
          <w:color w:val="4F6228" w:themeColor="accent3" w:themeShade="80"/>
          <w:sz w:val="20"/>
          <w:szCs w:val="20"/>
          <w:lang w:eastAsia="en-IN"/>
        </w:rPr>
        <w:t>FTBI</w:t>
      </w:r>
      <w:r w:rsidRPr="00D663ED">
        <w:rPr>
          <w:rFonts w:ascii="Comic Sans MS" w:eastAsia="Times New Roman" w:hAnsi="Comic Sans MS" w:cs="Arial"/>
          <w:color w:val="4F6228" w:themeColor="accent3" w:themeShade="80"/>
          <w:sz w:val="20"/>
          <w:szCs w:val="20"/>
          <w:lang w:eastAsia="en-IN"/>
        </w:rPr>
        <w:t xml:space="preserve"> does not require the submission of a final business plan for category I, but the incubator must receive a written indication that the company's founders have thought through the entire business process and, to some extent, have addressed the essential issues which will affect the company's success. Category II and III companies must submit the business plan along with the application.</w:t>
      </w:r>
    </w:p>
    <w:p w:rsidR="00F108DF" w:rsidRDefault="00F108DF" w:rsidP="00337883">
      <w:pPr>
        <w:shd w:val="clear" w:color="auto" w:fill="FFFFFF"/>
        <w:spacing w:after="0" w:line="330" w:lineRule="atLeast"/>
        <w:jc w:val="both"/>
        <w:rPr>
          <w:rFonts w:ascii="Comic Sans MS" w:eastAsia="Times New Roman" w:hAnsi="Comic Sans MS" w:cs="Arial"/>
          <w:b/>
          <w:bCs/>
          <w:color w:val="943634" w:themeColor="accent2" w:themeShade="BF"/>
          <w:sz w:val="20"/>
          <w:szCs w:val="20"/>
          <w:lang w:eastAsia="en-IN"/>
        </w:rPr>
      </w:pPr>
    </w:p>
    <w:p w:rsidR="00337883" w:rsidRPr="00F108DF" w:rsidRDefault="00337883" w:rsidP="00F108DF">
      <w:pPr>
        <w:pStyle w:val="ListParagraph"/>
        <w:numPr>
          <w:ilvl w:val="0"/>
          <w:numId w:val="7"/>
        </w:numPr>
        <w:shd w:val="clear" w:color="auto" w:fill="FFFFFF"/>
        <w:spacing w:after="0" w:line="330" w:lineRule="atLeast"/>
        <w:jc w:val="both"/>
        <w:rPr>
          <w:rFonts w:ascii="Comic Sans MS" w:eastAsia="Times New Roman" w:hAnsi="Comic Sans MS" w:cs="Arial"/>
          <w:color w:val="4F6228" w:themeColor="accent3" w:themeShade="80"/>
          <w:sz w:val="20"/>
          <w:szCs w:val="20"/>
          <w:lang w:eastAsia="en-IN"/>
        </w:rPr>
      </w:pPr>
      <w:r w:rsidRPr="00F108DF">
        <w:rPr>
          <w:rFonts w:ascii="Comic Sans MS" w:eastAsia="Times New Roman" w:hAnsi="Comic Sans MS" w:cs="Arial"/>
          <w:b/>
          <w:bCs/>
          <w:color w:val="943634" w:themeColor="accent2" w:themeShade="BF"/>
          <w:sz w:val="20"/>
          <w:szCs w:val="20"/>
          <w:lang w:eastAsia="en-IN"/>
        </w:rPr>
        <w:t>STAGE 2: PRESENTATION TO FTBI</w:t>
      </w:r>
      <w:r w:rsidRPr="00F108DF">
        <w:rPr>
          <w:rFonts w:ascii="Comic Sans MS" w:eastAsia="Times New Roman" w:hAnsi="Comic Sans MS" w:cs="Arial"/>
          <w:b/>
          <w:bCs/>
          <w:color w:val="943634" w:themeColor="accent2" w:themeShade="BF"/>
          <w:sz w:val="20"/>
          <w:szCs w:val="20"/>
          <w:lang w:eastAsia="en-IN"/>
        </w:rPr>
        <w:br/>
      </w:r>
      <w:proofErr w:type="gramStart"/>
      <w:r w:rsidRPr="00F108DF">
        <w:rPr>
          <w:rFonts w:ascii="Comic Sans MS" w:eastAsia="Times New Roman" w:hAnsi="Comic Sans MS" w:cs="Arial"/>
          <w:color w:val="4F6228" w:themeColor="accent3" w:themeShade="80"/>
          <w:sz w:val="20"/>
          <w:szCs w:val="20"/>
          <w:lang w:eastAsia="en-IN"/>
        </w:rPr>
        <w:t>If</w:t>
      </w:r>
      <w:proofErr w:type="gramEnd"/>
      <w:r w:rsidRPr="00F108DF">
        <w:rPr>
          <w:rFonts w:ascii="Comic Sans MS" w:eastAsia="Times New Roman" w:hAnsi="Comic Sans MS" w:cs="Arial"/>
          <w:color w:val="4F6228" w:themeColor="accent3" w:themeShade="80"/>
          <w:sz w:val="20"/>
          <w:szCs w:val="20"/>
          <w:lang w:eastAsia="en-IN"/>
        </w:rPr>
        <w:t xml:space="preserve"> the initial evaluation of the business plan / executive summary is positive, FTBI will arrange a meeting at FTBI with the company founders, during which the company will be expected to make a PowerPoint presentation describing critical aspects of the business plan to an evaluation committee. The presentation will be followed by questions. After the presentation, a final determination will be made regarding the company's entry into the incubator. The company will be informed of final decision within a week after the presentation.</w:t>
      </w:r>
    </w:p>
    <w:p w:rsidR="00F108DF" w:rsidRDefault="00F108DF" w:rsidP="00337883">
      <w:pPr>
        <w:shd w:val="clear" w:color="auto" w:fill="FFFFFF"/>
        <w:spacing w:after="0" w:line="330" w:lineRule="atLeast"/>
        <w:jc w:val="both"/>
        <w:rPr>
          <w:rFonts w:ascii="Cambria Math" w:eastAsia="Times New Roman" w:hAnsi="Cambria Math" w:cs="Arial"/>
          <w:b/>
          <w:bCs/>
          <w:color w:val="666666"/>
          <w:sz w:val="24"/>
          <w:szCs w:val="24"/>
          <w:lang w:eastAsia="en-IN"/>
        </w:rPr>
      </w:pPr>
    </w:p>
    <w:p w:rsidR="00337883" w:rsidRPr="00F108DF" w:rsidRDefault="00337883" w:rsidP="00F108DF">
      <w:pPr>
        <w:pStyle w:val="ListParagraph"/>
        <w:numPr>
          <w:ilvl w:val="0"/>
          <w:numId w:val="7"/>
        </w:numPr>
        <w:shd w:val="clear" w:color="auto" w:fill="FFFFFF"/>
        <w:spacing w:after="0" w:line="330" w:lineRule="atLeast"/>
        <w:jc w:val="both"/>
        <w:rPr>
          <w:rFonts w:ascii="Comic Sans MS" w:eastAsia="Times New Roman" w:hAnsi="Comic Sans MS" w:cs="Arial"/>
          <w:color w:val="4F6228" w:themeColor="accent3" w:themeShade="80"/>
          <w:sz w:val="20"/>
          <w:szCs w:val="20"/>
          <w:lang w:eastAsia="en-IN"/>
        </w:rPr>
      </w:pPr>
      <w:r w:rsidRPr="00F108DF">
        <w:rPr>
          <w:rFonts w:ascii="Comic Sans MS" w:eastAsia="Times New Roman" w:hAnsi="Comic Sans MS" w:cs="Arial"/>
          <w:b/>
          <w:bCs/>
          <w:color w:val="943634" w:themeColor="accent2" w:themeShade="BF"/>
          <w:sz w:val="20"/>
          <w:szCs w:val="20"/>
          <w:lang w:eastAsia="en-IN"/>
        </w:rPr>
        <w:t>RESEARCH &amp; DUE DILIGENCE</w:t>
      </w:r>
      <w:proofErr w:type="gramStart"/>
      <w:r w:rsidRPr="00F108DF">
        <w:rPr>
          <w:rFonts w:ascii="Comic Sans MS" w:eastAsia="Times New Roman" w:hAnsi="Comic Sans MS" w:cs="Arial"/>
          <w:b/>
          <w:bCs/>
          <w:color w:val="943634" w:themeColor="accent2" w:themeShade="BF"/>
          <w:sz w:val="20"/>
          <w:szCs w:val="20"/>
          <w:lang w:eastAsia="en-IN"/>
        </w:rPr>
        <w:t>:</w:t>
      </w:r>
      <w:proofErr w:type="gramEnd"/>
      <w:r w:rsidRPr="00F108DF">
        <w:rPr>
          <w:rFonts w:ascii="Comic Sans MS" w:eastAsia="Times New Roman" w:hAnsi="Comic Sans MS" w:cs="Arial"/>
          <w:b/>
          <w:bCs/>
          <w:color w:val="943634" w:themeColor="accent2" w:themeShade="BF"/>
          <w:sz w:val="20"/>
          <w:szCs w:val="20"/>
          <w:lang w:eastAsia="en-IN"/>
        </w:rPr>
        <w:br/>
      </w:r>
      <w:r w:rsidRPr="00F108DF">
        <w:rPr>
          <w:rFonts w:ascii="Comic Sans MS" w:eastAsia="Times New Roman" w:hAnsi="Comic Sans MS" w:cs="Arial"/>
          <w:color w:val="4F6228" w:themeColor="accent3" w:themeShade="80"/>
          <w:sz w:val="20"/>
          <w:szCs w:val="20"/>
          <w:lang w:eastAsia="en-IN"/>
        </w:rPr>
        <w:t>Throughout the application process, on an as-needed basis, FTBI will perform research and due diligence of the company, the management team, the industry, and current and future competitive elements facing the business. FTBI may require further information from the applicant, and may ask the applicant to revise the executive summary and/or presentation.</w:t>
      </w:r>
    </w:p>
    <w:p w:rsidR="00337883" w:rsidRPr="00F108DF" w:rsidRDefault="00337883" w:rsidP="00F108DF">
      <w:pPr>
        <w:pStyle w:val="ListParagraph"/>
        <w:numPr>
          <w:ilvl w:val="0"/>
          <w:numId w:val="7"/>
        </w:numPr>
        <w:shd w:val="clear" w:color="auto" w:fill="FFFFFF"/>
        <w:spacing w:after="0" w:line="330" w:lineRule="atLeast"/>
        <w:jc w:val="both"/>
        <w:rPr>
          <w:rFonts w:ascii="Comic Sans MS" w:eastAsia="Times New Roman" w:hAnsi="Comic Sans MS" w:cs="Arial"/>
          <w:color w:val="4F6228" w:themeColor="accent3" w:themeShade="80"/>
          <w:sz w:val="20"/>
          <w:szCs w:val="20"/>
          <w:lang w:eastAsia="en-IN"/>
        </w:rPr>
      </w:pPr>
      <w:r w:rsidRPr="00F108DF">
        <w:rPr>
          <w:rFonts w:ascii="Comic Sans MS" w:eastAsia="Times New Roman" w:hAnsi="Comic Sans MS" w:cs="Arial"/>
          <w:b/>
          <w:bCs/>
          <w:color w:val="943634" w:themeColor="accent2" w:themeShade="BF"/>
          <w:sz w:val="20"/>
          <w:szCs w:val="20"/>
          <w:lang w:eastAsia="en-IN"/>
        </w:rPr>
        <w:t>NON-DISCLOSURE</w:t>
      </w:r>
      <w:proofErr w:type="gramStart"/>
      <w:r w:rsidRPr="00F108DF">
        <w:rPr>
          <w:rFonts w:ascii="Comic Sans MS" w:eastAsia="Times New Roman" w:hAnsi="Comic Sans MS" w:cs="Arial"/>
          <w:b/>
          <w:bCs/>
          <w:color w:val="943634" w:themeColor="accent2" w:themeShade="BF"/>
          <w:sz w:val="20"/>
          <w:szCs w:val="20"/>
          <w:lang w:eastAsia="en-IN"/>
        </w:rPr>
        <w:t>:</w:t>
      </w:r>
      <w:proofErr w:type="gramEnd"/>
      <w:r w:rsidRPr="00F108DF">
        <w:rPr>
          <w:rFonts w:ascii="Comic Sans MS" w:eastAsia="Times New Roman" w:hAnsi="Comic Sans MS" w:cs="Arial"/>
          <w:b/>
          <w:bCs/>
          <w:color w:val="943634" w:themeColor="accent2" w:themeShade="BF"/>
          <w:sz w:val="20"/>
          <w:szCs w:val="20"/>
          <w:lang w:eastAsia="en-IN"/>
        </w:rPr>
        <w:br/>
      </w:r>
      <w:r w:rsidR="00F108DF">
        <w:rPr>
          <w:rFonts w:ascii="Comic Sans MS" w:eastAsia="Times New Roman" w:hAnsi="Comic Sans MS" w:cs="Arial"/>
          <w:color w:val="4F6228" w:themeColor="accent3" w:themeShade="80"/>
          <w:sz w:val="20"/>
          <w:szCs w:val="20"/>
          <w:lang w:eastAsia="en-IN"/>
        </w:rPr>
        <w:t>FTBI</w:t>
      </w:r>
      <w:r w:rsidRPr="00F108DF">
        <w:rPr>
          <w:rFonts w:ascii="Comic Sans MS" w:eastAsia="Times New Roman" w:hAnsi="Comic Sans MS" w:cs="Arial"/>
          <w:color w:val="4F6228" w:themeColor="accent3" w:themeShade="80"/>
          <w:sz w:val="20"/>
          <w:szCs w:val="20"/>
          <w:lang w:eastAsia="en-IN"/>
        </w:rPr>
        <w:t xml:space="preserve"> adheres to strict confidentiality throughout the application process. However, </w:t>
      </w:r>
      <w:r w:rsidR="00F108DF">
        <w:rPr>
          <w:rFonts w:ascii="Comic Sans MS" w:eastAsia="Times New Roman" w:hAnsi="Comic Sans MS" w:cs="Arial"/>
          <w:color w:val="4F6228" w:themeColor="accent3" w:themeShade="80"/>
          <w:sz w:val="20"/>
          <w:szCs w:val="20"/>
          <w:lang w:eastAsia="en-IN"/>
        </w:rPr>
        <w:t>FTBI</w:t>
      </w:r>
      <w:r w:rsidRPr="00F108DF">
        <w:rPr>
          <w:rFonts w:ascii="Comic Sans MS" w:eastAsia="Times New Roman" w:hAnsi="Comic Sans MS" w:cs="Arial"/>
          <w:color w:val="4F6228" w:themeColor="accent3" w:themeShade="80"/>
          <w:sz w:val="20"/>
          <w:szCs w:val="20"/>
          <w:lang w:eastAsia="en-IN"/>
        </w:rPr>
        <w:t xml:space="preserve"> will not sign any "non-disclosure" agreements.</w:t>
      </w:r>
    </w:p>
    <w:p w:rsidR="00337883" w:rsidRPr="00F108DF" w:rsidRDefault="00337883" w:rsidP="00F108DF">
      <w:pPr>
        <w:pStyle w:val="ListParagraph"/>
        <w:numPr>
          <w:ilvl w:val="0"/>
          <w:numId w:val="7"/>
        </w:numPr>
        <w:shd w:val="clear" w:color="auto" w:fill="FFFFFF"/>
        <w:spacing w:after="0" w:line="330" w:lineRule="atLeast"/>
        <w:jc w:val="both"/>
        <w:rPr>
          <w:rFonts w:ascii="Cambria Math" w:eastAsia="Times New Roman" w:hAnsi="Cambria Math" w:cs="Arial"/>
          <w:color w:val="666666"/>
          <w:sz w:val="24"/>
          <w:szCs w:val="24"/>
          <w:lang w:eastAsia="en-IN"/>
        </w:rPr>
      </w:pPr>
      <w:r w:rsidRPr="00F108DF">
        <w:rPr>
          <w:rFonts w:ascii="Comic Sans MS" w:eastAsia="Times New Roman" w:hAnsi="Comic Sans MS" w:cs="Arial"/>
          <w:b/>
          <w:bCs/>
          <w:color w:val="943634" w:themeColor="accent2" w:themeShade="BF"/>
          <w:sz w:val="20"/>
          <w:szCs w:val="20"/>
          <w:lang w:eastAsia="en-IN"/>
        </w:rPr>
        <w:t>TIME</w:t>
      </w:r>
      <w:proofErr w:type="gramStart"/>
      <w:r w:rsidRPr="00F108DF">
        <w:rPr>
          <w:rFonts w:ascii="Comic Sans MS" w:eastAsia="Times New Roman" w:hAnsi="Comic Sans MS" w:cs="Arial"/>
          <w:b/>
          <w:bCs/>
          <w:color w:val="943634" w:themeColor="accent2" w:themeShade="BF"/>
          <w:sz w:val="20"/>
          <w:szCs w:val="20"/>
          <w:lang w:eastAsia="en-IN"/>
        </w:rPr>
        <w:t>:</w:t>
      </w:r>
      <w:proofErr w:type="gramEnd"/>
      <w:r w:rsidRPr="00F108DF">
        <w:rPr>
          <w:rFonts w:ascii="Comic Sans MS" w:eastAsia="Times New Roman" w:hAnsi="Comic Sans MS" w:cs="Arial"/>
          <w:b/>
          <w:bCs/>
          <w:color w:val="943634" w:themeColor="accent2" w:themeShade="BF"/>
          <w:sz w:val="20"/>
          <w:szCs w:val="20"/>
          <w:lang w:eastAsia="en-IN"/>
        </w:rPr>
        <w:br/>
      </w:r>
      <w:r w:rsidRPr="00F108DF">
        <w:rPr>
          <w:rFonts w:ascii="Comic Sans MS" w:eastAsia="Times New Roman" w:hAnsi="Comic Sans MS" w:cs="Arial"/>
          <w:color w:val="4F6228" w:themeColor="accent3" w:themeShade="80"/>
          <w:sz w:val="20"/>
          <w:szCs w:val="20"/>
          <w:lang w:eastAsia="en-IN"/>
        </w:rPr>
        <w:t>The approval process can take as long as Eight weeks. The length of the approval process is largely dependent on the preparedness of the prospective company. After successful completion of the admission process, the time between approval and the actual move-in date is flexible, due to varying conditions such as space requirements, paper work, etc.</w:t>
      </w:r>
    </w:p>
    <w:p w:rsidR="00337883" w:rsidRPr="00F108DF" w:rsidRDefault="00E23EDB" w:rsidP="00F108DF">
      <w:pPr>
        <w:pStyle w:val="ListParagraph"/>
        <w:numPr>
          <w:ilvl w:val="0"/>
          <w:numId w:val="7"/>
        </w:numPr>
        <w:shd w:val="clear" w:color="auto" w:fill="FFFFFF"/>
        <w:spacing w:after="0" w:line="330" w:lineRule="atLeast"/>
        <w:jc w:val="both"/>
        <w:rPr>
          <w:rFonts w:ascii="Comic Sans MS" w:eastAsia="Times New Roman" w:hAnsi="Comic Sans MS" w:cs="Arial"/>
          <w:color w:val="4F6228" w:themeColor="accent3" w:themeShade="80"/>
          <w:sz w:val="20"/>
          <w:szCs w:val="20"/>
          <w:lang w:eastAsia="en-IN"/>
        </w:rPr>
      </w:pPr>
      <w:r>
        <w:rPr>
          <w:rFonts w:ascii="Comic Sans MS" w:eastAsia="Times New Roman" w:hAnsi="Comic Sans MS" w:cs="Arial"/>
          <w:b/>
          <w:bCs/>
          <w:color w:val="943634" w:themeColor="accent2" w:themeShade="BF"/>
          <w:sz w:val="20"/>
          <w:szCs w:val="20"/>
          <w:lang w:eastAsia="en-IN"/>
        </w:rPr>
        <w:t>DOCUMENTS</w:t>
      </w:r>
      <w:r>
        <w:rPr>
          <w:rFonts w:ascii="Comic Sans MS" w:eastAsia="Times New Roman" w:hAnsi="Comic Sans MS" w:cs="Arial"/>
          <w:b/>
          <w:bCs/>
          <w:color w:val="943634" w:themeColor="accent2" w:themeShade="BF"/>
          <w:sz w:val="20"/>
          <w:szCs w:val="20"/>
          <w:lang w:eastAsia="en-IN"/>
        </w:rPr>
        <w:tab/>
        <w:t>TO</w:t>
      </w:r>
      <w:r>
        <w:rPr>
          <w:rFonts w:ascii="Comic Sans MS" w:eastAsia="Times New Roman" w:hAnsi="Comic Sans MS" w:cs="Arial"/>
          <w:b/>
          <w:bCs/>
          <w:color w:val="943634" w:themeColor="accent2" w:themeShade="BF"/>
          <w:sz w:val="20"/>
          <w:szCs w:val="20"/>
          <w:lang w:eastAsia="en-IN"/>
        </w:rPr>
        <w:tab/>
        <w:t>BE</w:t>
      </w:r>
      <w:r>
        <w:rPr>
          <w:rFonts w:ascii="Comic Sans MS" w:eastAsia="Times New Roman" w:hAnsi="Comic Sans MS" w:cs="Arial"/>
          <w:b/>
          <w:bCs/>
          <w:color w:val="943634" w:themeColor="accent2" w:themeShade="BF"/>
          <w:sz w:val="20"/>
          <w:szCs w:val="20"/>
          <w:lang w:eastAsia="en-IN"/>
        </w:rPr>
        <w:tab/>
      </w:r>
      <w:bookmarkStart w:id="0" w:name="_GoBack"/>
      <w:bookmarkEnd w:id="0"/>
      <w:r w:rsidR="00337883" w:rsidRPr="00F108DF">
        <w:rPr>
          <w:rFonts w:ascii="Comic Sans MS" w:eastAsia="Times New Roman" w:hAnsi="Comic Sans MS" w:cs="Arial"/>
          <w:b/>
          <w:bCs/>
          <w:color w:val="943634" w:themeColor="accent2" w:themeShade="BF"/>
          <w:sz w:val="20"/>
          <w:szCs w:val="20"/>
          <w:lang w:eastAsia="en-IN"/>
        </w:rPr>
        <w:t>SUBMITTED:</w:t>
      </w:r>
      <w:r w:rsidR="00337883" w:rsidRPr="00F108DF">
        <w:rPr>
          <w:rFonts w:ascii="Comic Sans MS" w:eastAsia="Times New Roman" w:hAnsi="Comic Sans MS" w:cs="Arial"/>
          <w:b/>
          <w:bCs/>
          <w:color w:val="943634" w:themeColor="accent2" w:themeShade="BF"/>
          <w:sz w:val="20"/>
          <w:szCs w:val="20"/>
          <w:lang w:eastAsia="en-IN"/>
        </w:rPr>
        <w:br/>
      </w:r>
      <w:r w:rsidR="00337883" w:rsidRPr="00F108DF">
        <w:rPr>
          <w:rFonts w:ascii="Comic Sans MS" w:eastAsia="Times New Roman" w:hAnsi="Comic Sans MS" w:cs="Arial"/>
          <w:color w:val="4F6228" w:themeColor="accent3" w:themeShade="80"/>
          <w:sz w:val="20"/>
          <w:szCs w:val="20"/>
          <w:lang w:eastAsia="en-IN"/>
        </w:rPr>
        <w:t>A company or a team of founders desirous of being incubated in FTBI should submit the following documents:</w:t>
      </w:r>
    </w:p>
    <w:p w:rsidR="00337883" w:rsidRPr="00D663ED" w:rsidRDefault="00337883" w:rsidP="00F108DF">
      <w:pPr>
        <w:shd w:val="clear" w:color="auto" w:fill="FFFFFF"/>
        <w:spacing w:before="150" w:after="150" w:line="240" w:lineRule="auto"/>
        <w:ind w:left="720"/>
        <w:jc w:val="both"/>
        <w:rPr>
          <w:rFonts w:ascii="Comic Sans MS" w:eastAsia="Times New Roman" w:hAnsi="Comic Sans MS" w:cs="Arial"/>
          <w:color w:val="4F6228" w:themeColor="accent3" w:themeShade="80"/>
          <w:sz w:val="20"/>
          <w:szCs w:val="20"/>
          <w:lang w:eastAsia="en-IN"/>
        </w:rPr>
      </w:pPr>
      <w:r w:rsidRPr="00D663ED">
        <w:rPr>
          <w:rFonts w:ascii="Comic Sans MS" w:eastAsia="Times New Roman" w:hAnsi="Comic Sans MS" w:cs="Arial"/>
          <w:color w:val="4F6228" w:themeColor="accent3" w:themeShade="80"/>
          <w:sz w:val="20"/>
          <w:szCs w:val="20"/>
          <w:lang w:eastAsia="en-IN"/>
        </w:rPr>
        <w:t>1. Business Plan/ Executive Summary</w:t>
      </w:r>
    </w:p>
    <w:p w:rsidR="00337883" w:rsidRPr="00D663ED" w:rsidRDefault="00337883" w:rsidP="00F108DF">
      <w:pPr>
        <w:shd w:val="clear" w:color="auto" w:fill="FFFFFF"/>
        <w:spacing w:before="150" w:after="150" w:line="240" w:lineRule="auto"/>
        <w:ind w:left="720"/>
        <w:jc w:val="both"/>
        <w:rPr>
          <w:rFonts w:ascii="Comic Sans MS" w:eastAsia="Times New Roman" w:hAnsi="Comic Sans MS" w:cs="Arial"/>
          <w:color w:val="4F6228" w:themeColor="accent3" w:themeShade="80"/>
          <w:sz w:val="20"/>
          <w:szCs w:val="20"/>
          <w:lang w:eastAsia="en-IN"/>
        </w:rPr>
      </w:pPr>
      <w:r w:rsidRPr="00D663ED">
        <w:rPr>
          <w:rFonts w:ascii="Comic Sans MS" w:eastAsia="Times New Roman" w:hAnsi="Comic Sans MS" w:cs="Arial"/>
          <w:color w:val="4F6228" w:themeColor="accent3" w:themeShade="80"/>
          <w:sz w:val="20"/>
          <w:szCs w:val="20"/>
          <w:lang w:eastAsia="en-IN"/>
        </w:rPr>
        <w:t>2. Intellectual Property declaration worksheet</w:t>
      </w:r>
    </w:p>
    <w:p w:rsidR="00337883" w:rsidRPr="00D663ED" w:rsidRDefault="00337883" w:rsidP="00F108DF">
      <w:pPr>
        <w:shd w:val="clear" w:color="auto" w:fill="FFFFFF"/>
        <w:spacing w:before="150" w:after="150" w:line="240" w:lineRule="auto"/>
        <w:ind w:left="720"/>
        <w:jc w:val="both"/>
        <w:rPr>
          <w:rFonts w:ascii="Comic Sans MS" w:eastAsia="Times New Roman" w:hAnsi="Comic Sans MS" w:cs="Arial"/>
          <w:color w:val="4F6228" w:themeColor="accent3" w:themeShade="80"/>
          <w:sz w:val="20"/>
          <w:szCs w:val="20"/>
          <w:lang w:eastAsia="en-IN"/>
        </w:rPr>
      </w:pPr>
      <w:r w:rsidRPr="00D663ED">
        <w:rPr>
          <w:rFonts w:ascii="Comic Sans MS" w:eastAsia="Times New Roman" w:hAnsi="Comic Sans MS" w:cs="Arial"/>
          <w:color w:val="4F6228" w:themeColor="accent3" w:themeShade="80"/>
          <w:sz w:val="20"/>
          <w:szCs w:val="20"/>
          <w:lang w:eastAsia="en-IN"/>
        </w:rPr>
        <w:t>3. Application for seed fund (if required)</w:t>
      </w:r>
    </w:p>
    <w:p w:rsidR="00337883" w:rsidRPr="00D663ED" w:rsidRDefault="00337883" w:rsidP="00F108DF">
      <w:pPr>
        <w:shd w:val="clear" w:color="auto" w:fill="FFFFFF"/>
        <w:spacing w:before="150" w:after="150" w:line="240" w:lineRule="auto"/>
        <w:ind w:left="720"/>
        <w:jc w:val="both"/>
        <w:rPr>
          <w:rFonts w:ascii="Comic Sans MS" w:eastAsia="Times New Roman" w:hAnsi="Comic Sans MS" w:cs="Arial"/>
          <w:color w:val="4F6228" w:themeColor="accent3" w:themeShade="80"/>
          <w:sz w:val="20"/>
          <w:szCs w:val="20"/>
          <w:lang w:eastAsia="en-IN"/>
        </w:rPr>
      </w:pPr>
      <w:r w:rsidRPr="00D663ED">
        <w:rPr>
          <w:rFonts w:ascii="Comic Sans MS" w:eastAsia="Times New Roman" w:hAnsi="Comic Sans MS" w:cs="Arial"/>
          <w:color w:val="4F6228" w:themeColor="accent3" w:themeShade="80"/>
          <w:sz w:val="20"/>
          <w:szCs w:val="20"/>
          <w:lang w:eastAsia="en-IN"/>
        </w:rPr>
        <w:t>4. Statement of infrastructure requirements</w:t>
      </w:r>
    </w:p>
    <w:p w:rsidR="00337883" w:rsidRPr="00F108DF" w:rsidRDefault="00337883" w:rsidP="00F108DF">
      <w:pPr>
        <w:shd w:val="clear" w:color="auto" w:fill="FFFFFF"/>
        <w:spacing w:after="0" w:line="330" w:lineRule="atLeast"/>
        <w:ind w:left="720"/>
        <w:jc w:val="both"/>
        <w:rPr>
          <w:rFonts w:ascii="Comic Sans MS" w:eastAsia="Times New Roman" w:hAnsi="Comic Sans MS" w:cs="Arial"/>
          <w:color w:val="4F6228" w:themeColor="accent3" w:themeShade="80"/>
          <w:sz w:val="20"/>
          <w:szCs w:val="20"/>
          <w:lang w:eastAsia="en-IN"/>
        </w:rPr>
      </w:pPr>
      <w:r w:rsidRPr="00F108DF">
        <w:rPr>
          <w:rFonts w:ascii="Cambria Math" w:eastAsia="Times New Roman" w:hAnsi="Cambria Math" w:cs="Arial"/>
          <w:color w:val="666666"/>
          <w:sz w:val="24"/>
          <w:szCs w:val="24"/>
          <w:lang w:eastAsia="en-IN"/>
        </w:rPr>
        <w:lastRenderedPageBreak/>
        <w:t xml:space="preserve">5. </w:t>
      </w:r>
      <w:r w:rsidRPr="00F108DF">
        <w:rPr>
          <w:rFonts w:ascii="Comic Sans MS" w:eastAsia="Times New Roman" w:hAnsi="Comic Sans MS" w:cs="Arial"/>
          <w:color w:val="4F6228" w:themeColor="accent3" w:themeShade="80"/>
          <w:sz w:val="20"/>
          <w:szCs w:val="20"/>
          <w:lang w:eastAsia="en-IN"/>
        </w:rPr>
        <w:t xml:space="preserve">The details expected are – office space (in </w:t>
      </w:r>
      <w:proofErr w:type="spellStart"/>
      <w:r w:rsidRPr="00F108DF">
        <w:rPr>
          <w:rFonts w:ascii="Comic Sans MS" w:eastAsia="Times New Roman" w:hAnsi="Comic Sans MS" w:cs="Arial"/>
          <w:color w:val="4F6228" w:themeColor="accent3" w:themeShade="80"/>
          <w:sz w:val="20"/>
          <w:szCs w:val="20"/>
          <w:lang w:eastAsia="en-IN"/>
        </w:rPr>
        <w:t>sq</w:t>
      </w:r>
      <w:proofErr w:type="spellEnd"/>
      <w:r w:rsidRPr="00F108DF">
        <w:rPr>
          <w:rFonts w:ascii="Comic Sans MS" w:eastAsia="Times New Roman" w:hAnsi="Comic Sans MS" w:cs="Arial"/>
          <w:color w:val="4F6228" w:themeColor="accent3" w:themeShade="80"/>
          <w:sz w:val="20"/>
          <w:szCs w:val="20"/>
          <w:lang w:eastAsia="en-IN"/>
        </w:rPr>
        <w:t xml:space="preserve"> meter), number of PCs (maximum of 5), any special lab facility needed, if the proposed company wants to be closely coupled to any lab in the institute, furniture requirements, telephone, connectivity and alike. R&amp;D Support required from NITR, if any.</w:t>
      </w:r>
    </w:p>
    <w:p w:rsidR="00337883" w:rsidRPr="00F108DF" w:rsidRDefault="00337883" w:rsidP="00F108DF">
      <w:pPr>
        <w:shd w:val="clear" w:color="auto" w:fill="FFFFFF"/>
        <w:spacing w:after="0" w:line="330" w:lineRule="atLeast"/>
        <w:ind w:left="720"/>
        <w:jc w:val="both"/>
        <w:rPr>
          <w:rFonts w:ascii="Comic Sans MS" w:eastAsia="Times New Roman" w:hAnsi="Comic Sans MS" w:cs="Arial"/>
          <w:color w:val="4F6228" w:themeColor="accent3" w:themeShade="80"/>
          <w:sz w:val="20"/>
          <w:szCs w:val="20"/>
          <w:lang w:eastAsia="en-IN"/>
        </w:rPr>
      </w:pPr>
      <w:r w:rsidRPr="00F108DF">
        <w:rPr>
          <w:rFonts w:ascii="Comic Sans MS" w:eastAsia="Times New Roman" w:hAnsi="Comic Sans MS" w:cs="Arial"/>
          <w:color w:val="4F6228" w:themeColor="accent3" w:themeShade="80"/>
          <w:sz w:val="20"/>
          <w:szCs w:val="20"/>
          <w:lang w:eastAsia="en-IN"/>
        </w:rPr>
        <w:t>6. Statement of Purpose (what benefits and values do the promoters see from getting incubated in FTBI)</w:t>
      </w:r>
    </w:p>
    <w:p w:rsidR="00337883" w:rsidRPr="00F108DF" w:rsidRDefault="00337883" w:rsidP="00F108DF">
      <w:pPr>
        <w:shd w:val="clear" w:color="auto" w:fill="FFFFFF"/>
        <w:spacing w:after="0" w:line="330" w:lineRule="atLeast"/>
        <w:ind w:left="720"/>
        <w:jc w:val="both"/>
        <w:rPr>
          <w:rFonts w:ascii="Comic Sans MS" w:eastAsia="Times New Roman" w:hAnsi="Comic Sans MS" w:cs="Arial"/>
          <w:color w:val="4F6228" w:themeColor="accent3" w:themeShade="80"/>
          <w:sz w:val="20"/>
          <w:szCs w:val="20"/>
          <w:lang w:eastAsia="en-IN"/>
        </w:rPr>
      </w:pPr>
      <w:r w:rsidRPr="00F108DF">
        <w:rPr>
          <w:rFonts w:ascii="Comic Sans MS" w:eastAsia="Times New Roman" w:hAnsi="Comic Sans MS" w:cs="Arial"/>
          <w:color w:val="4F6228" w:themeColor="accent3" w:themeShade="80"/>
          <w:sz w:val="20"/>
          <w:szCs w:val="20"/>
          <w:lang w:eastAsia="en-IN"/>
        </w:rPr>
        <w:t>7. Schedule – proposed date of moving in and anticipated duration of stay</w:t>
      </w:r>
    </w:p>
    <w:p w:rsidR="00337883" w:rsidRPr="00F108DF" w:rsidRDefault="00337883" w:rsidP="00F108DF">
      <w:pPr>
        <w:shd w:val="clear" w:color="auto" w:fill="FFFFFF"/>
        <w:spacing w:after="0" w:line="330" w:lineRule="atLeast"/>
        <w:ind w:left="720"/>
        <w:jc w:val="both"/>
        <w:rPr>
          <w:rFonts w:ascii="Comic Sans MS" w:eastAsia="Times New Roman" w:hAnsi="Comic Sans MS" w:cs="Arial"/>
          <w:color w:val="4F6228" w:themeColor="accent3" w:themeShade="80"/>
          <w:sz w:val="20"/>
          <w:szCs w:val="20"/>
          <w:lang w:eastAsia="en-IN"/>
        </w:rPr>
      </w:pPr>
      <w:r w:rsidRPr="00F108DF">
        <w:rPr>
          <w:rFonts w:ascii="Comic Sans MS" w:eastAsia="Times New Roman" w:hAnsi="Comic Sans MS" w:cs="Arial"/>
          <w:color w:val="4F6228" w:themeColor="accent3" w:themeShade="80"/>
          <w:sz w:val="20"/>
          <w:szCs w:val="20"/>
          <w:lang w:eastAsia="en-IN"/>
        </w:rPr>
        <w:t>8. Memorandum of Association and Articles of Association (if the company has already been formed, otherwise this would have to be submitted within 30 days from the date of incubation)</w:t>
      </w:r>
    </w:p>
    <w:p w:rsidR="00337883" w:rsidRPr="00F108DF" w:rsidRDefault="00337883" w:rsidP="00F108DF">
      <w:pPr>
        <w:pStyle w:val="ListParagraph"/>
        <w:numPr>
          <w:ilvl w:val="0"/>
          <w:numId w:val="8"/>
        </w:numPr>
        <w:shd w:val="clear" w:color="auto" w:fill="FFFFFF"/>
        <w:spacing w:after="0" w:line="330" w:lineRule="atLeast"/>
        <w:jc w:val="both"/>
        <w:rPr>
          <w:rFonts w:ascii="Comic Sans MS" w:eastAsia="Times New Roman" w:hAnsi="Comic Sans MS" w:cs="Arial"/>
          <w:color w:val="4F6228" w:themeColor="accent3" w:themeShade="80"/>
          <w:sz w:val="20"/>
          <w:szCs w:val="20"/>
          <w:lang w:eastAsia="en-IN"/>
        </w:rPr>
      </w:pPr>
      <w:r w:rsidRPr="00F108DF">
        <w:rPr>
          <w:rFonts w:ascii="Cambria Math" w:eastAsia="Times New Roman" w:hAnsi="Cambria Math" w:cs="Arial"/>
          <w:b/>
          <w:bCs/>
          <w:color w:val="C00000"/>
          <w:sz w:val="24"/>
          <w:szCs w:val="24"/>
          <w:lang w:eastAsia="en-IN"/>
        </w:rPr>
        <w:t>EVALUATION</w:t>
      </w:r>
      <w:r w:rsidR="003D7ED1">
        <w:rPr>
          <w:rFonts w:ascii="Cambria Math" w:eastAsia="Times New Roman" w:hAnsi="Cambria Math" w:cs="Arial"/>
          <w:b/>
          <w:bCs/>
          <w:color w:val="666666"/>
          <w:sz w:val="24"/>
          <w:szCs w:val="24"/>
          <w:lang w:eastAsia="en-IN"/>
        </w:rPr>
        <w:tab/>
        <w:t xml:space="preserve"> </w:t>
      </w:r>
      <w:r w:rsidRPr="003D7ED1">
        <w:rPr>
          <w:rFonts w:ascii="Cambria Math" w:eastAsia="Times New Roman" w:hAnsi="Cambria Math" w:cs="Arial"/>
          <w:b/>
          <w:bCs/>
          <w:color w:val="C00000"/>
          <w:sz w:val="24"/>
          <w:szCs w:val="24"/>
          <w:lang w:eastAsia="en-IN"/>
        </w:rPr>
        <w:t>CRITERIA:</w:t>
      </w:r>
      <w:r w:rsidRPr="003D7ED1">
        <w:rPr>
          <w:rFonts w:ascii="Cambria Math" w:eastAsia="Times New Roman" w:hAnsi="Cambria Math" w:cs="Arial"/>
          <w:color w:val="C00000"/>
          <w:sz w:val="24"/>
          <w:szCs w:val="24"/>
          <w:lang w:eastAsia="en-IN"/>
        </w:rPr>
        <w:br/>
      </w:r>
      <w:r w:rsidRPr="00F108DF">
        <w:rPr>
          <w:rFonts w:ascii="Comic Sans MS" w:eastAsia="Times New Roman" w:hAnsi="Comic Sans MS" w:cs="Arial"/>
          <w:color w:val="4F6228" w:themeColor="accent3" w:themeShade="80"/>
          <w:sz w:val="20"/>
          <w:szCs w:val="20"/>
          <w:lang w:eastAsia="en-IN"/>
        </w:rPr>
        <w:t>Some representative criteria to be applied for evaluation (not limited to these)</w:t>
      </w:r>
    </w:p>
    <w:p w:rsidR="00337883" w:rsidRPr="00F108DF" w:rsidRDefault="00337883" w:rsidP="002513FD">
      <w:pPr>
        <w:shd w:val="clear" w:color="auto" w:fill="FFFFFF"/>
        <w:spacing w:after="0" w:line="330" w:lineRule="atLeast"/>
        <w:ind w:left="720"/>
        <w:jc w:val="both"/>
        <w:rPr>
          <w:rFonts w:ascii="Comic Sans MS" w:eastAsia="Times New Roman" w:hAnsi="Comic Sans MS" w:cs="Arial"/>
          <w:color w:val="4F6228" w:themeColor="accent3" w:themeShade="80"/>
          <w:sz w:val="20"/>
          <w:szCs w:val="20"/>
          <w:lang w:eastAsia="en-IN"/>
        </w:rPr>
      </w:pPr>
      <w:r w:rsidRPr="00F108DF">
        <w:rPr>
          <w:rFonts w:ascii="Comic Sans MS" w:eastAsia="Times New Roman" w:hAnsi="Comic Sans MS" w:cs="Arial"/>
          <w:color w:val="4F6228" w:themeColor="accent3" w:themeShade="80"/>
          <w:sz w:val="20"/>
          <w:szCs w:val="20"/>
          <w:lang w:eastAsia="en-IN"/>
        </w:rPr>
        <w:t>1. Strength of the product idea in terms of its technology content, innovation, timeliness and market potential</w:t>
      </w:r>
    </w:p>
    <w:p w:rsidR="00337883" w:rsidRPr="00F108DF" w:rsidRDefault="00337883" w:rsidP="002513FD">
      <w:pPr>
        <w:shd w:val="clear" w:color="auto" w:fill="FFFFFF"/>
        <w:spacing w:after="0" w:line="330" w:lineRule="atLeast"/>
        <w:ind w:left="720"/>
        <w:jc w:val="both"/>
        <w:rPr>
          <w:rFonts w:ascii="Comic Sans MS" w:eastAsia="Times New Roman" w:hAnsi="Comic Sans MS" w:cs="Arial"/>
          <w:color w:val="4F6228" w:themeColor="accent3" w:themeShade="80"/>
          <w:sz w:val="20"/>
          <w:szCs w:val="20"/>
          <w:lang w:eastAsia="en-IN"/>
        </w:rPr>
      </w:pPr>
      <w:r w:rsidRPr="00F108DF">
        <w:rPr>
          <w:rFonts w:ascii="Comic Sans MS" w:eastAsia="Times New Roman" w:hAnsi="Comic Sans MS" w:cs="Arial"/>
          <w:color w:val="4F6228" w:themeColor="accent3" w:themeShade="80"/>
          <w:sz w:val="20"/>
          <w:szCs w:val="20"/>
          <w:lang w:eastAsia="en-IN"/>
        </w:rPr>
        <w:t>2. Profile of the core team/ promoters</w:t>
      </w:r>
    </w:p>
    <w:p w:rsidR="00337883" w:rsidRPr="00F108DF" w:rsidRDefault="00337883" w:rsidP="002513FD">
      <w:pPr>
        <w:shd w:val="clear" w:color="auto" w:fill="FFFFFF"/>
        <w:spacing w:after="0" w:line="330" w:lineRule="atLeast"/>
        <w:ind w:left="720"/>
        <w:jc w:val="both"/>
        <w:rPr>
          <w:rFonts w:ascii="Comic Sans MS" w:eastAsia="Times New Roman" w:hAnsi="Comic Sans MS" w:cs="Arial"/>
          <w:color w:val="4F6228" w:themeColor="accent3" w:themeShade="80"/>
          <w:sz w:val="20"/>
          <w:szCs w:val="20"/>
          <w:lang w:eastAsia="en-IN"/>
        </w:rPr>
      </w:pPr>
      <w:r w:rsidRPr="00F108DF">
        <w:rPr>
          <w:rFonts w:ascii="Comic Sans MS" w:eastAsia="Times New Roman" w:hAnsi="Comic Sans MS" w:cs="Arial"/>
          <w:color w:val="4F6228" w:themeColor="accent3" w:themeShade="80"/>
          <w:sz w:val="20"/>
          <w:szCs w:val="20"/>
          <w:lang w:eastAsia="en-IN"/>
        </w:rPr>
        <w:t>3. Intellectual Property generated and the potential of the idea for IP creation</w:t>
      </w:r>
    </w:p>
    <w:p w:rsidR="00337883" w:rsidRPr="00F108DF" w:rsidRDefault="00337883" w:rsidP="002513FD">
      <w:pPr>
        <w:shd w:val="clear" w:color="auto" w:fill="FFFFFF"/>
        <w:spacing w:after="0" w:line="330" w:lineRule="atLeast"/>
        <w:ind w:left="720"/>
        <w:jc w:val="both"/>
        <w:rPr>
          <w:rFonts w:ascii="Comic Sans MS" w:eastAsia="Times New Roman" w:hAnsi="Comic Sans MS" w:cs="Arial"/>
          <w:color w:val="4F6228" w:themeColor="accent3" w:themeShade="80"/>
          <w:sz w:val="20"/>
          <w:szCs w:val="20"/>
          <w:lang w:eastAsia="en-IN"/>
        </w:rPr>
      </w:pPr>
      <w:r w:rsidRPr="00F108DF">
        <w:rPr>
          <w:rFonts w:ascii="Comic Sans MS" w:eastAsia="Times New Roman" w:hAnsi="Comic Sans MS" w:cs="Arial"/>
          <w:color w:val="4F6228" w:themeColor="accent3" w:themeShade="80"/>
          <w:sz w:val="20"/>
          <w:szCs w:val="20"/>
          <w:lang w:eastAsia="en-IN"/>
        </w:rPr>
        <w:t>4. Financial/ Commercial Viability and 5 year projections of P&amp;L, Balance Sheet and Cash Flows</w:t>
      </w:r>
    </w:p>
    <w:p w:rsidR="00337883" w:rsidRPr="00F108DF" w:rsidRDefault="00337883" w:rsidP="002513FD">
      <w:pPr>
        <w:shd w:val="clear" w:color="auto" w:fill="FFFFFF"/>
        <w:spacing w:after="0" w:line="330" w:lineRule="atLeast"/>
        <w:ind w:left="720"/>
        <w:jc w:val="both"/>
        <w:rPr>
          <w:rFonts w:ascii="Comic Sans MS" w:eastAsia="Times New Roman" w:hAnsi="Comic Sans MS" w:cs="Arial"/>
          <w:color w:val="4F6228" w:themeColor="accent3" w:themeShade="80"/>
          <w:sz w:val="20"/>
          <w:szCs w:val="20"/>
          <w:lang w:eastAsia="en-IN"/>
        </w:rPr>
      </w:pPr>
      <w:r w:rsidRPr="00F108DF">
        <w:rPr>
          <w:rFonts w:ascii="Comic Sans MS" w:eastAsia="Times New Roman" w:hAnsi="Comic Sans MS" w:cs="Arial"/>
          <w:color w:val="4F6228" w:themeColor="accent3" w:themeShade="80"/>
          <w:sz w:val="20"/>
          <w:szCs w:val="20"/>
          <w:lang w:eastAsia="en-IN"/>
        </w:rPr>
        <w:t>5. Funds requirement and viability of raising finance</w:t>
      </w:r>
    </w:p>
    <w:p w:rsidR="00337883" w:rsidRPr="00F108DF" w:rsidRDefault="00337883" w:rsidP="002513FD">
      <w:pPr>
        <w:shd w:val="clear" w:color="auto" w:fill="FFFFFF"/>
        <w:spacing w:after="0" w:line="330" w:lineRule="atLeast"/>
        <w:ind w:left="720"/>
        <w:jc w:val="both"/>
        <w:rPr>
          <w:rFonts w:ascii="Comic Sans MS" w:eastAsia="Times New Roman" w:hAnsi="Comic Sans MS" w:cs="Arial"/>
          <w:color w:val="4F6228" w:themeColor="accent3" w:themeShade="80"/>
          <w:sz w:val="20"/>
          <w:szCs w:val="20"/>
          <w:lang w:eastAsia="en-IN"/>
        </w:rPr>
      </w:pPr>
      <w:r w:rsidRPr="00F108DF">
        <w:rPr>
          <w:rFonts w:ascii="Comic Sans MS" w:eastAsia="Times New Roman" w:hAnsi="Comic Sans MS" w:cs="Arial"/>
          <w:color w:val="4F6228" w:themeColor="accent3" w:themeShade="80"/>
          <w:sz w:val="20"/>
          <w:szCs w:val="20"/>
          <w:lang w:eastAsia="en-IN"/>
        </w:rPr>
        <w:t>6. Time to market</w:t>
      </w:r>
    </w:p>
    <w:p w:rsidR="00337883" w:rsidRPr="00F108DF" w:rsidRDefault="00337883" w:rsidP="002513FD">
      <w:pPr>
        <w:shd w:val="clear" w:color="auto" w:fill="FFFFFF"/>
        <w:spacing w:after="0" w:line="330" w:lineRule="atLeast"/>
        <w:ind w:left="720"/>
        <w:jc w:val="both"/>
        <w:rPr>
          <w:rFonts w:ascii="Cambria Math" w:eastAsia="Times New Roman" w:hAnsi="Cambria Math" w:cs="Arial"/>
          <w:color w:val="666666"/>
          <w:sz w:val="24"/>
          <w:szCs w:val="24"/>
          <w:lang w:eastAsia="en-IN"/>
        </w:rPr>
      </w:pPr>
      <w:r w:rsidRPr="00F108DF">
        <w:rPr>
          <w:rFonts w:ascii="Comic Sans MS" w:eastAsia="Times New Roman" w:hAnsi="Comic Sans MS" w:cs="Arial"/>
          <w:color w:val="4F6228" w:themeColor="accent3" w:themeShade="80"/>
          <w:sz w:val="20"/>
          <w:szCs w:val="20"/>
          <w:lang w:eastAsia="en-IN"/>
        </w:rPr>
        <w:t>7. Break-even</w:t>
      </w:r>
      <w:r w:rsidRPr="00F108DF">
        <w:rPr>
          <w:rFonts w:ascii="Cambria Math" w:eastAsia="Times New Roman" w:hAnsi="Cambria Math" w:cs="Arial"/>
          <w:color w:val="666666"/>
          <w:sz w:val="24"/>
          <w:szCs w:val="24"/>
          <w:lang w:eastAsia="en-IN"/>
        </w:rPr>
        <w:t xml:space="preserve"> period</w:t>
      </w:r>
    </w:p>
    <w:p w:rsidR="00337883" w:rsidRPr="008D4F5A" w:rsidRDefault="00337883" w:rsidP="00F108DF">
      <w:pPr>
        <w:rPr>
          <w:rFonts w:ascii="Cambria Math" w:hAnsi="Cambria Math"/>
          <w:sz w:val="24"/>
          <w:szCs w:val="24"/>
        </w:rPr>
      </w:pPr>
    </w:p>
    <w:p w:rsidR="00337883" w:rsidRPr="00C55180" w:rsidRDefault="00337883" w:rsidP="00337883">
      <w:pPr>
        <w:shd w:val="clear" w:color="auto" w:fill="FFFFFF"/>
        <w:spacing w:after="0" w:line="330" w:lineRule="atLeast"/>
        <w:jc w:val="both"/>
        <w:rPr>
          <w:rFonts w:ascii="Comic Sans MS" w:eastAsia="Times New Roman" w:hAnsi="Comic Sans MS" w:cs="Arial"/>
          <w:color w:val="4F6228" w:themeColor="accent3" w:themeShade="80"/>
          <w:sz w:val="20"/>
          <w:szCs w:val="20"/>
          <w:lang w:eastAsia="en-IN"/>
        </w:rPr>
      </w:pPr>
    </w:p>
    <w:sectPr w:rsidR="00337883" w:rsidRPr="00C55180" w:rsidSect="003A17C5">
      <w:headerReference w:type="default" r:id="rId9"/>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FF" w:rsidRDefault="00E35CFF" w:rsidP="001902BE">
      <w:pPr>
        <w:spacing w:after="0" w:line="240" w:lineRule="auto"/>
      </w:pPr>
      <w:r>
        <w:separator/>
      </w:r>
    </w:p>
  </w:endnote>
  <w:endnote w:type="continuationSeparator" w:id="0">
    <w:p w:rsidR="00E35CFF" w:rsidRDefault="00E35CFF" w:rsidP="0019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FF" w:rsidRDefault="00E35CFF" w:rsidP="001902BE">
      <w:pPr>
        <w:spacing w:after="0" w:line="240" w:lineRule="auto"/>
      </w:pPr>
      <w:r>
        <w:separator/>
      </w:r>
    </w:p>
  </w:footnote>
  <w:footnote w:type="continuationSeparator" w:id="0">
    <w:p w:rsidR="00E35CFF" w:rsidRDefault="00E35CFF" w:rsidP="00190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BE" w:rsidRPr="00D87C0D" w:rsidRDefault="005B4EB4" w:rsidP="00D87C0D">
    <w:pPr>
      <w:pStyle w:val="Header"/>
    </w:pPr>
    <w:r>
      <w:rPr>
        <w:noProof/>
        <w:lang w:eastAsia="en-IN"/>
      </w:rPr>
      <w:drawing>
        <wp:inline distT="0" distB="0" distL="0" distR="0" wp14:anchorId="3A8A25C5" wp14:editId="60D7C8FC">
          <wp:extent cx="638175" cy="752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BI_LOGO.jpg"/>
                  <pic:cNvPicPr/>
                </pic:nvPicPr>
                <pic:blipFill>
                  <a:blip r:embed="rId1">
                    <a:extLst>
                      <a:ext uri="{28A0092B-C50C-407E-A947-70E740481C1C}">
                        <a14:useLocalDpi xmlns:a14="http://schemas.microsoft.com/office/drawing/2010/main" val="0"/>
                      </a:ext>
                    </a:extLst>
                  </a:blip>
                  <a:stretch>
                    <a:fillRect/>
                  </a:stretch>
                </pic:blipFill>
                <pic:spPr>
                  <a:xfrm>
                    <a:off x="0" y="0"/>
                    <a:ext cx="638175" cy="752221"/>
                  </a:xfrm>
                  <a:prstGeom prst="rect">
                    <a:avLst/>
                  </a:prstGeom>
                </pic:spPr>
              </pic:pic>
            </a:graphicData>
          </a:graphic>
        </wp:inline>
      </w:drawing>
    </w:r>
    <w:r w:rsidR="00D87C0D" w:rsidRPr="00D87C0D">
      <w:t>Foundation for Technology &amp; Business Incubation (FTBI)</w:t>
    </w:r>
    <w:r w:rsidR="00D87C0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FCAF"/>
      </v:shape>
    </w:pict>
  </w:numPicBullet>
  <w:abstractNum w:abstractNumId="0">
    <w:nsid w:val="35AC588B"/>
    <w:multiLevelType w:val="hybridMultilevel"/>
    <w:tmpl w:val="7BA01C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1A94411"/>
    <w:multiLevelType w:val="hybridMultilevel"/>
    <w:tmpl w:val="F436467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2316D0D"/>
    <w:multiLevelType w:val="hybridMultilevel"/>
    <w:tmpl w:val="A82C40F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95E3266"/>
    <w:multiLevelType w:val="hybridMultilevel"/>
    <w:tmpl w:val="3D7E80B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9D31A5A"/>
    <w:multiLevelType w:val="multilevel"/>
    <w:tmpl w:val="62BE9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E2970"/>
    <w:multiLevelType w:val="hybridMultilevel"/>
    <w:tmpl w:val="F0B0504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6294F61"/>
    <w:multiLevelType w:val="multilevel"/>
    <w:tmpl w:val="00F4E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4C2214"/>
    <w:multiLevelType w:val="hybridMultilevel"/>
    <w:tmpl w:val="3146B58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FB"/>
    <w:rsid w:val="00164192"/>
    <w:rsid w:val="001902BE"/>
    <w:rsid w:val="002513FD"/>
    <w:rsid w:val="002D7B86"/>
    <w:rsid w:val="00337883"/>
    <w:rsid w:val="003A17C5"/>
    <w:rsid w:val="003D7ED1"/>
    <w:rsid w:val="00463EFB"/>
    <w:rsid w:val="005B4EB4"/>
    <w:rsid w:val="006E5470"/>
    <w:rsid w:val="007740C5"/>
    <w:rsid w:val="00777AAF"/>
    <w:rsid w:val="007C1726"/>
    <w:rsid w:val="00807F4E"/>
    <w:rsid w:val="008E1AFB"/>
    <w:rsid w:val="009228DF"/>
    <w:rsid w:val="00987F2E"/>
    <w:rsid w:val="00A93E74"/>
    <w:rsid w:val="00BA741C"/>
    <w:rsid w:val="00BB771D"/>
    <w:rsid w:val="00C55180"/>
    <w:rsid w:val="00D87C0D"/>
    <w:rsid w:val="00E23EDB"/>
    <w:rsid w:val="00E35CFF"/>
    <w:rsid w:val="00E91A98"/>
    <w:rsid w:val="00F108DF"/>
    <w:rsid w:val="00FD58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F4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87F2E"/>
    <w:pPr>
      <w:ind w:left="720"/>
      <w:contextualSpacing/>
    </w:pPr>
  </w:style>
  <w:style w:type="paragraph" w:styleId="Header">
    <w:name w:val="header"/>
    <w:basedOn w:val="Normal"/>
    <w:link w:val="HeaderChar"/>
    <w:uiPriority w:val="99"/>
    <w:unhideWhenUsed/>
    <w:rsid w:val="00190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2BE"/>
  </w:style>
  <w:style w:type="paragraph" w:styleId="Footer">
    <w:name w:val="footer"/>
    <w:basedOn w:val="Normal"/>
    <w:link w:val="FooterChar"/>
    <w:uiPriority w:val="99"/>
    <w:unhideWhenUsed/>
    <w:rsid w:val="00190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2BE"/>
  </w:style>
  <w:style w:type="paragraph" w:styleId="BalloonText">
    <w:name w:val="Balloon Text"/>
    <w:basedOn w:val="Normal"/>
    <w:link w:val="BalloonTextChar"/>
    <w:uiPriority w:val="99"/>
    <w:semiHidden/>
    <w:unhideWhenUsed/>
    <w:rsid w:val="005B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F4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87F2E"/>
    <w:pPr>
      <w:ind w:left="720"/>
      <w:contextualSpacing/>
    </w:pPr>
  </w:style>
  <w:style w:type="paragraph" w:styleId="Header">
    <w:name w:val="header"/>
    <w:basedOn w:val="Normal"/>
    <w:link w:val="HeaderChar"/>
    <w:uiPriority w:val="99"/>
    <w:unhideWhenUsed/>
    <w:rsid w:val="00190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2BE"/>
  </w:style>
  <w:style w:type="paragraph" w:styleId="Footer">
    <w:name w:val="footer"/>
    <w:basedOn w:val="Normal"/>
    <w:link w:val="FooterChar"/>
    <w:uiPriority w:val="99"/>
    <w:unhideWhenUsed/>
    <w:rsid w:val="00190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2BE"/>
  </w:style>
  <w:style w:type="paragraph" w:styleId="BalloonText">
    <w:name w:val="Balloon Text"/>
    <w:basedOn w:val="Normal"/>
    <w:link w:val="BalloonTextChar"/>
    <w:uiPriority w:val="99"/>
    <w:semiHidden/>
    <w:unhideWhenUsed/>
    <w:rsid w:val="005B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FC73-E857-4CBD-BE19-1FFBD229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2017-08-31T11:01:00Z</dcterms:created>
  <dcterms:modified xsi:type="dcterms:W3CDTF">2017-08-31T11:01:00Z</dcterms:modified>
</cp:coreProperties>
</file>